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EB3BB8" w:rsidRPr="00EB3BB8">
        <w:rPr>
          <w:rStyle w:val="af9"/>
          <w:rFonts w:ascii="Arial" w:eastAsia="宋体" w:hAnsi="Arial" w:cs="Arial"/>
        </w:rPr>
        <w:t>R4-220007</w:t>
      </w:r>
      <w:r w:rsidR="00960308">
        <w:rPr>
          <w:rStyle w:val="af9"/>
          <w:rFonts w:ascii="Arial" w:eastAsia="宋体" w:hAnsi="Arial" w:cs="Arial" w:hint="eastAsia"/>
        </w:rPr>
        <w:t>8</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60308" w:rsidRPr="00960308">
        <w:rPr>
          <w:rFonts w:ascii="Arial" w:hAnsi="Arial" w:cs="Arial"/>
          <w:b w:val="0"/>
        </w:rPr>
        <w:t>Further discussion on timing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96030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E4B04" w:rsidRDefault="009E4B04" w:rsidP="009E4B04">
      <w:pPr>
        <w:spacing w:before="0" w:after="120"/>
        <w:jc w:val="left"/>
        <w:rPr>
          <w:sz w:val="20"/>
        </w:rPr>
      </w:pPr>
      <w:r>
        <w:rPr>
          <w:rFonts w:hint="eastAsia"/>
          <w:sz w:val="20"/>
        </w:rPr>
        <w:t>In last RAN4 meeting, a way forward on</w:t>
      </w:r>
      <w:r w:rsidRPr="007F5058">
        <w:t xml:space="preserve"> </w:t>
      </w:r>
      <w:r w:rsidRPr="007F5058">
        <w:rPr>
          <w:sz w:val="20"/>
        </w:rPr>
        <w:t>GNSS-related and timing requirements for NR NTN</w:t>
      </w:r>
      <w:r>
        <w:rPr>
          <w:rFonts w:hint="eastAsia"/>
          <w:sz w:val="20"/>
        </w:rPr>
        <w:t xml:space="preserve"> was approved [1]. </w:t>
      </w:r>
      <w:r>
        <w:rPr>
          <w:sz w:val="20"/>
        </w:rPr>
        <w:t>M</w:t>
      </w:r>
      <w:r>
        <w:rPr>
          <w:rFonts w:hint="eastAsia"/>
          <w:sz w:val="20"/>
        </w:rPr>
        <w:t xml:space="preserve">any agreements and conclusions have reached as captured </w:t>
      </w:r>
      <w:r>
        <w:rPr>
          <w:sz w:val="20"/>
        </w:rPr>
        <w:t>in section 5</w:t>
      </w:r>
      <w:r>
        <w:rPr>
          <w:rFonts w:hint="eastAsia"/>
          <w:sz w:val="20"/>
        </w:rPr>
        <w:t xml:space="preserve"> and some </w:t>
      </w:r>
      <w:r w:rsidR="00623BE6">
        <w:rPr>
          <w:sz w:val="20"/>
        </w:rPr>
        <w:t>issues are</w:t>
      </w:r>
      <w:r>
        <w:rPr>
          <w:rFonts w:hint="eastAsia"/>
          <w:sz w:val="20"/>
        </w:rPr>
        <w:t xml:space="preserve"> still FFS and open. </w:t>
      </w:r>
      <w:r>
        <w:rPr>
          <w:sz w:val="20"/>
        </w:rPr>
        <w:t>T</w:t>
      </w:r>
      <w:r>
        <w:rPr>
          <w:rFonts w:hint="eastAsia"/>
          <w:sz w:val="20"/>
        </w:rPr>
        <w:t>his document will further discuss the timing requirements issues for NR NTN and present our understanding and proposals.</w:t>
      </w:r>
    </w:p>
    <w:p w:rsidR="00296C38" w:rsidRPr="009E4B04"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E4B04" w:rsidRPr="00A46FD6" w:rsidRDefault="009E4B04" w:rsidP="009E4B04">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A46FD6">
        <w:rPr>
          <w:rFonts w:ascii="Times New Roman" w:eastAsia="宋体" w:hAnsi="Times New Roman" w:cs="Times New Roman"/>
          <w:b/>
          <w:szCs w:val="21"/>
          <w:lang w:val="x-none"/>
        </w:rPr>
        <w:t>WF on UE specific TA estimation</w:t>
      </w:r>
    </w:p>
    <w:p w:rsidR="009E4B04" w:rsidRDefault="009E4B04" w:rsidP="009E4B04">
      <w:pPr>
        <w:rPr>
          <w:color w:val="000000" w:themeColor="text1"/>
          <w:sz w:val="20"/>
          <w:u w:val="single"/>
        </w:rPr>
      </w:pPr>
      <w:r w:rsidRPr="00A46FD6">
        <w:rPr>
          <w:b/>
          <w:color w:val="000000" w:themeColor="text1"/>
          <w:sz w:val="20"/>
          <w:u w:val="single"/>
          <w:lang w:eastAsia="ko-KR"/>
        </w:rPr>
        <w:t>Issue 2-1-1:</w:t>
      </w:r>
      <w:r w:rsidRPr="00A46FD6">
        <w:rPr>
          <w:color w:val="000000" w:themeColor="text1"/>
          <w:sz w:val="20"/>
          <w:u w:val="single"/>
          <w:lang w:eastAsia="ko-KR"/>
        </w:rPr>
        <w:t xml:space="preserve"> Whether to define the update periodicity for UE specific TA estimation?</w:t>
      </w:r>
    </w:p>
    <w:p w:rsidR="00F22C83" w:rsidRPr="00F22C83" w:rsidRDefault="00F22C83" w:rsidP="005B1A98">
      <w:pPr>
        <w:spacing w:before="0" w:after="120"/>
        <w:jc w:val="left"/>
        <w:rPr>
          <w:sz w:val="20"/>
        </w:rPr>
      </w:pPr>
      <w:r>
        <w:rPr>
          <w:sz w:val="20"/>
        </w:rPr>
        <w:t>T</w:t>
      </w:r>
      <w:r>
        <w:rPr>
          <w:rFonts w:hint="eastAsia"/>
          <w:sz w:val="20"/>
        </w:rPr>
        <w:t xml:space="preserve">here are several options in WF [1]. </w:t>
      </w:r>
      <w:r>
        <w:rPr>
          <w:sz w:val="20"/>
        </w:rPr>
        <w:t>W</w:t>
      </w:r>
      <w:r>
        <w:rPr>
          <w:rFonts w:hint="eastAsia"/>
          <w:sz w:val="20"/>
        </w:rPr>
        <w:t>e support option1, i.e. no.</w:t>
      </w:r>
    </w:p>
    <w:p w:rsidR="009E4B04" w:rsidRPr="009E4B04" w:rsidRDefault="009E4B04" w:rsidP="005B1A98">
      <w:pPr>
        <w:spacing w:before="0" w:after="120"/>
        <w:jc w:val="left"/>
        <w:rPr>
          <w:b/>
          <w:sz w:val="20"/>
        </w:rPr>
      </w:pPr>
      <w:r w:rsidRPr="009E4B04">
        <w:rPr>
          <w:rFonts w:hint="eastAsia"/>
          <w:b/>
          <w:sz w:val="20"/>
        </w:rPr>
        <w:t xml:space="preserve">Proposal 1: </w:t>
      </w:r>
      <w:r w:rsidR="00623BE6">
        <w:rPr>
          <w:rFonts w:hint="eastAsia"/>
          <w:b/>
          <w:sz w:val="20"/>
        </w:rPr>
        <w:t>Do n</w:t>
      </w:r>
      <w:r w:rsidRPr="009E4B04">
        <w:rPr>
          <w:rFonts w:hint="eastAsia"/>
          <w:b/>
          <w:sz w:val="20"/>
        </w:rPr>
        <w:t>ot define the update periodicity for UE specific TA estimation.</w:t>
      </w:r>
    </w:p>
    <w:p w:rsidR="009E4B04" w:rsidRDefault="009E4B04" w:rsidP="005B1A98">
      <w:pPr>
        <w:spacing w:before="0" w:after="120"/>
        <w:jc w:val="left"/>
        <w:rPr>
          <w:sz w:val="20"/>
        </w:rPr>
      </w:pPr>
    </w:p>
    <w:p w:rsidR="009E4B04" w:rsidRDefault="009E4B04" w:rsidP="009E4B04">
      <w:pPr>
        <w:rPr>
          <w:color w:val="000000" w:themeColor="text1"/>
          <w:sz w:val="20"/>
          <w:u w:val="single"/>
        </w:rPr>
      </w:pPr>
      <w:r w:rsidRPr="00A46FD6">
        <w:rPr>
          <w:b/>
          <w:color w:val="000000" w:themeColor="text1"/>
          <w:sz w:val="20"/>
          <w:u w:val="single"/>
          <w:lang w:eastAsia="ko-KR"/>
        </w:rPr>
        <w:t>Issue 2-1-2:</w:t>
      </w:r>
      <w:r w:rsidRPr="00A46FD6">
        <w:rPr>
          <w:color w:val="000000" w:themeColor="text1"/>
          <w:sz w:val="20"/>
          <w:u w:val="single"/>
          <w:lang w:eastAsia="ko-KR"/>
        </w:rPr>
        <w:t xml:space="preserve"> Whether to define UE behaviour related to updating rate for UE specific TA estimation?</w:t>
      </w:r>
    </w:p>
    <w:p w:rsidR="00F22C83" w:rsidRPr="00F22C83" w:rsidRDefault="00F22C83" w:rsidP="00F22C83">
      <w:pPr>
        <w:spacing w:before="0" w:after="120"/>
        <w:jc w:val="left"/>
        <w:rPr>
          <w:sz w:val="20"/>
        </w:rPr>
      </w:pPr>
      <w:r>
        <w:rPr>
          <w:sz w:val="20"/>
        </w:rPr>
        <w:t>T</w:t>
      </w:r>
      <w:r>
        <w:rPr>
          <w:rFonts w:hint="eastAsia"/>
          <w:sz w:val="20"/>
        </w:rPr>
        <w:t xml:space="preserve">here are several options in WF [1]. </w:t>
      </w:r>
      <w:r>
        <w:rPr>
          <w:sz w:val="20"/>
        </w:rPr>
        <w:t>W</w:t>
      </w:r>
      <w:r>
        <w:rPr>
          <w:rFonts w:hint="eastAsia"/>
          <w:sz w:val="20"/>
        </w:rPr>
        <w:t>e support option1, i.e. no.</w:t>
      </w:r>
    </w:p>
    <w:p w:rsidR="009E4B04" w:rsidRPr="009E4B04" w:rsidRDefault="009E4B04" w:rsidP="009E4B04">
      <w:pPr>
        <w:spacing w:before="0" w:after="120"/>
        <w:jc w:val="left"/>
        <w:rPr>
          <w:b/>
          <w:sz w:val="20"/>
        </w:rPr>
      </w:pPr>
      <w:r w:rsidRPr="009E4B04">
        <w:rPr>
          <w:rFonts w:hint="eastAsia"/>
          <w:b/>
          <w:sz w:val="20"/>
        </w:rPr>
        <w:t xml:space="preserve">Proposal </w:t>
      </w:r>
      <w:r>
        <w:rPr>
          <w:rFonts w:hint="eastAsia"/>
          <w:b/>
          <w:sz w:val="20"/>
        </w:rPr>
        <w:t>2</w:t>
      </w:r>
      <w:r w:rsidRPr="009E4B04">
        <w:rPr>
          <w:rFonts w:hint="eastAsia"/>
          <w:b/>
          <w:sz w:val="20"/>
        </w:rPr>
        <w:t xml:space="preserve">: </w:t>
      </w:r>
      <w:r w:rsidR="00623BE6">
        <w:rPr>
          <w:rFonts w:hint="eastAsia"/>
          <w:b/>
          <w:sz w:val="20"/>
        </w:rPr>
        <w:t>Do</w:t>
      </w:r>
      <w:r w:rsidR="00623BE6" w:rsidRPr="009E4B04">
        <w:rPr>
          <w:rFonts w:hint="eastAsia"/>
          <w:b/>
          <w:sz w:val="20"/>
        </w:rPr>
        <w:t xml:space="preserve"> </w:t>
      </w:r>
      <w:r w:rsidRPr="009E4B04">
        <w:rPr>
          <w:rFonts w:hint="eastAsia"/>
          <w:b/>
          <w:sz w:val="20"/>
        </w:rPr>
        <w:t xml:space="preserve">not define </w:t>
      </w:r>
      <w:r>
        <w:rPr>
          <w:rFonts w:hint="eastAsia"/>
          <w:b/>
          <w:sz w:val="20"/>
        </w:rPr>
        <w:t>UE behaviour related to updating rate for UE specific TA estimation.</w:t>
      </w:r>
    </w:p>
    <w:p w:rsidR="009E4B04" w:rsidRPr="00F22C83" w:rsidRDefault="009E4B04" w:rsidP="005B1A98">
      <w:pPr>
        <w:spacing w:before="0" w:after="120"/>
        <w:jc w:val="left"/>
        <w:rPr>
          <w:sz w:val="20"/>
        </w:rPr>
      </w:pPr>
    </w:p>
    <w:p w:rsidR="009E4B04" w:rsidRDefault="009E4B04" w:rsidP="009E4B04">
      <w:pPr>
        <w:rPr>
          <w:color w:val="000000" w:themeColor="text1"/>
          <w:sz w:val="20"/>
          <w:u w:val="single"/>
        </w:rPr>
      </w:pPr>
      <w:r w:rsidRPr="00A46FD6">
        <w:rPr>
          <w:b/>
          <w:color w:val="000000" w:themeColor="text1"/>
          <w:sz w:val="20"/>
          <w:u w:val="single"/>
          <w:lang w:eastAsia="ko-KR"/>
        </w:rPr>
        <w:t>Issue 2-1-3:</w:t>
      </w:r>
      <w:r w:rsidRPr="00A46FD6">
        <w:rPr>
          <w:color w:val="000000" w:themeColor="text1"/>
          <w:sz w:val="20"/>
          <w:u w:val="single"/>
          <w:lang w:eastAsia="ko-KR"/>
        </w:rPr>
        <w:t xml:space="preserve"> UE behaviour on UE specific TA updating before applying TA adjustment</w:t>
      </w:r>
    </w:p>
    <w:p w:rsidR="00F22C83" w:rsidRPr="00F22C83" w:rsidRDefault="00F22C83" w:rsidP="005B1A98">
      <w:pPr>
        <w:spacing w:before="0" w:after="120"/>
        <w:jc w:val="left"/>
        <w:rPr>
          <w:sz w:val="20"/>
        </w:rPr>
      </w:pPr>
      <w:r>
        <w:rPr>
          <w:sz w:val="20"/>
        </w:rPr>
        <w:t>T</w:t>
      </w:r>
      <w:r>
        <w:rPr>
          <w:rFonts w:hint="eastAsia"/>
          <w:sz w:val="20"/>
        </w:rPr>
        <w:t xml:space="preserve">here are several options in WF [1]. </w:t>
      </w:r>
      <w:r>
        <w:rPr>
          <w:sz w:val="20"/>
        </w:rPr>
        <w:t>W</w:t>
      </w:r>
      <w:r>
        <w:rPr>
          <w:rFonts w:hint="eastAsia"/>
          <w:sz w:val="20"/>
        </w:rPr>
        <w:t>e support option1, i.e. d</w:t>
      </w:r>
      <w:r w:rsidRPr="00F22C83">
        <w:rPr>
          <w:sz w:val="20"/>
        </w:rPr>
        <w:t>o not specify UE behaviour on UE specific TA updating before applying TA adjustment.</w:t>
      </w:r>
    </w:p>
    <w:p w:rsidR="009E4B04" w:rsidRPr="005F1A4D" w:rsidRDefault="009E4B04" w:rsidP="005B1A98">
      <w:pPr>
        <w:spacing w:before="0" w:after="120"/>
        <w:jc w:val="left"/>
        <w:rPr>
          <w:b/>
          <w:sz w:val="20"/>
        </w:rPr>
      </w:pPr>
      <w:r w:rsidRPr="005F1A4D">
        <w:rPr>
          <w:rFonts w:hint="eastAsia"/>
          <w:b/>
          <w:sz w:val="20"/>
        </w:rPr>
        <w:t xml:space="preserve">Proposal 3: </w:t>
      </w:r>
      <w:r w:rsidRPr="005F1A4D">
        <w:rPr>
          <w:b/>
          <w:sz w:val="20"/>
        </w:rPr>
        <w:t>Do not specify UE behaviour on UE specific TA updating before applying TA adjustment.</w:t>
      </w:r>
    </w:p>
    <w:p w:rsidR="009E4B04" w:rsidRDefault="009E4B04" w:rsidP="005B1A98">
      <w:pPr>
        <w:spacing w:before="0" w:after="120"/>
        <w:jc w:val="left"/>
        <w:rPr>
          <w:sz w:val="20"/>
        </w:rPr>
      </w:pPr>
    </w:p>
    <w:p w:rsidR="005F1A4D" w:rsidRPr="002E1CB5" w:rsidRDefault="005F1A4D" w:rsidP="005F1A4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2E1CB5">
        <w:rPr>
          <w:rFonts w:ascii="Times New Roman" w:eastAsia="宋体" w:hAnsi="Times New Roman" w:cs="Times New Roman"/>
          <w:b/>
          <w:szCs w:val="21"/>
          <w:lang w:val="x-none"/>
        </w:rPr>
        <w:t>WF on UE initial transmit timing error requirements</w:t>
      </w:r>
    </w:p>
    <w:p w:rsidR="005F1A4D" w:rsidRPr="00221CCE" w:rsidRDefault="005F1A4D" w:rsidP="005F1A4D">
      <w:pPr>
        <w:rPr>
          <w:color w:val="000000" w:themeColor="text1"/>
          <w:sz w:val="20"/>
          <w:u w:val="single"/>
          <w:lang w:eastAsia="ko-KR"/>
        </w:rPr>
      </w:pPr>
      <w:r w:rsidRPr="00221CCE">
        <w:rPr>
          <w:b/>
          <w:color w:val="000000" w:themeColor="text1"/>
          <w:sz w:val="20"/>
          <w:u w:val="single"/>
          <w:lang w:eastAsia="ko-KR"/>
        </w:rPr>
        <w:t>Issue 2</w:t>
      </w:r>
      <w:r w:rsidRPr="00221CCE">
        <w:rPr>
          <w:rFonts w:hint="eastAsia"/>
          <w:b/>
          <w:color w:val="000000" w:themeColor="text1"/>
          <w:sz w:val="20"/>
          <w:u w:val="single"/>
          <w:lang w:eastAsia="ko-KR"/>
        </w:rPr>
        <w:t>-</w:t>
      </w:r>
      <w:r w:rsidRPr="00221CCE">
        <w:rPr>
          <w:b/>
          <w:color w:val="000000" w:themeColor="text1"/>
          <w:sz w:val="20"/>
          <w:u w:val="single"/>
          <w:lang w:eastAsia="ko-KR"/>
        </w:rPr>
        <w:t>2-9:</w:t>
      </w:r>
      <w:r w:rsidRPr="00221CCE">
        <w:rPr>
          <w:color w:val="000000" w:themeColor="text1"/>
          <w:sz w:val="20"/>
          <w:u w:val="single"/>
          <w:lang w:eastAsia="ko-KR"/>
        </w:rPr>
        <w:t xml:space="preserve"> Requirement of UE initial transmit timing error (</w:t>
      </w:r>
      <w:proofErr w:type="spellStart"/>
      <w:r w:rsidRPr="00221CCE">
        <w:rPr>
          <w:color w:val="000000" w:themeColor="text1"/>
          <w:sz w:val="20"/>
          <w:u w:val="single"/>
          <w:lang w:eastAsia="ko-KR"/>
        </w:rPr>
        <w:t>T</w:t>
      </w:r>
      <w:r w:rsidRPr="00221CCE">
        <w:rPr>
          <w:color w:val="000000" w:themeColor="text1"/>
          <w:sz w:val="20"/>
          <w:u w:val="single"/>
          <w:vertAlign w:val="subscript"/>
          <w:lang w:eastAsia="ko-KR"/>
        </w:rPr>
        <w:t>e_NTN</w:t>
      </w:r>
      <w:proofErr w:type="spellEnd"/>
      <w:r w:rsidRPr="00221CCE">
        <w:rPr>
          <w:color w:val="000000" w:themeColor="text1"/>
          <w:sz w:val="20"/>
          <w:u w:val="single"/>
          <w:lang w:eastAsia="ko-KR"/>
        </w:rPr>
        <w:t>)</w:t>
      </w:r>
    </w:p>
    <w:p w:rsidR="005F1A4D" w:rsidRPr="005F1A4D" w:rsidRDefault="005F1A4D" w:rsidP="005B1A98">
      <w:pPr>
        <w:spacing w:before="0" w:after="120"/>
        <w:jc w:val="left"/>
        <w:rPr>
          <w:sz w:val="20"/>
        </w:rPr>
      </w:pPr>
      <w:r>
        <w:rPr>
          <w:sz w:val="20"/>
        </w:rPr>
        <w:t>F</w:t>
      </w:r>
      <w:r>
        <w:rPr>
          <w:rFonts w:hint="eastAsia"/>
          <w:sz w:val="20"/>
        </w:rPr>
        <w:t>ollowing requirements are agreed in last meeting:</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658"/>
        <w:gridCol w:w="2409"/>
        <w:gridCol w:w="2577"/>
        <w:gridCol w:w="1158"/>
      </w:tblGrid>
      <w:tr w:rsidR="005F1A4D" w:rsidRPr="00221CCE" w:rsidTr="005F1A4D">
        <w:trPr>
          <w:cantSplit/>
          <w:jc w:val="center"/>
        </w:trPr>
        <w:tc>
          <w:tcPr>
            <w:tcW w:w="0" w:type="auto"/>
            <w:vAlign w:val="center"/>
          </w:tcPr>
          <w:p w:rsidR="005F1A4D" w:rsidRPr="00221CCE" w:rsidRDefault="005F1A4D" w:rsidP="005F1A4D">
            <w:pPr>
              <w:pStyle w:val="TAH"/>
              <w:snapToGrid w:val="0"/>
              <w:rPr>
                <w:rFonts w:ascii="Times New Roman" w:hAnsi="Times New Roman"/>
                <w:b w:val="0"/>
                <w:lang w:eastAsia="zh-CN"/>
              </w:rPr>
            </w:pPr>
            <w:r w:rsidRPr="00221CCE">
              <w:rPr>
                <w:rFonts w:ascii="Times New Roman" w:hAnsi="Times New Roman"/>
                <w:b w:val="0"/>
                <w:lang w:eastAsia="zh-CN"/>
              </w:rPr>
              <w:lastRenderedPageBreak/>
              <w:t>Frequency Range</w:t>
            </w:r>
          </w:p>
        </w:tc>
        <w:tc>
          <w:tcPr>
            <w:tcW w:w="0" w:type="auto"/>
          </w:tcPr>
          <w:p w:rsidR="005F1A4D" w:rsidRPr="00221CCE" w:rsidRDefault="005F1A4D" w:rsidP="005F1A4D">
            <w:pPr>
              <w:pStyle w:val="TAH"/>
              <w:snapToGrid w:val="0"/>
              <w:rPr>
                <w:rFonts w:ascii="Times New Roman" w:hAnsi="Times New Roman"/>
                <w:b w:val="0"/>
                <w:lang w:eastAsia="zh-CN"/>
              </w:rPr>
            </w:pPr>
            <w:r w:rsidRPr="00221CCE">
              <w:rPr>
                <w:rFonts w:ascii="Times New Roman" w:hAnsi="Times New Roman"/>
                <w:b w:val="0"/>
                <w:lang w:eastAsia="zh-CN"/>
              </w:rPr>
              <w:t>SCS of SSB signals (kHz)</w:t>
            </w:r>
          </w:p>
        </w:tc>
        <w:tc>
          <w:tcPr>
            <w:tcW w:w="0" w:type="auto"/>
          </w:tcPr>
          <w:p w:rsidR="005F1A4D" w:rsidRPr="00221CCE" w:rsidRDefault="005F1A4D" w:rsidP="005F1A4D">
            <w:pPr>
              <w:pStyle w:val="TAH"/>
              <w:snapToGrid w:val="0"/>
              <w:rPr>
                <w:rFonts w:ascii="Times New Roman" w:hAnsi="Times New Roman"/>
                <w:b w:val="0"/>
                <w:lang w:eastAsia="zh-CN"/>
              </w:rPr>
            </w:pPr>
            <w:r w:rsidRPr="00221CCE">
              <w:rPr>
                <w:rFonts w:ascii="Times New Roman" w:hAnsi="Times New Roman"/>
                <w:b w:val="0"/>
                <w:lang w:eastAsia="zh-CN"/>
              </w:rPr>
              <w:t>SCS of uplink signals (kHz)</w:t>
            </w:r>
          </w:p>
        </w:tc>
        <w:tc>
          <w:tcPr>
            <w:tcW w:w="0" w:type="auto"/>
            <w:vAlign w:val="center"/>
          </w:tcPr>
          <w:p w:rsidR="005F1A4D" w:rsidRPr="00221CCE" w:rsidRDefault="005F1A4D" w:rsidP="005F1A4D">
            <w:pPr>
              <w:pStyle w:val="TAH"/>
              <w:snapToGrid w:val="0"/>
              <w:rPr>
                <w:rFonts w:ascii="Times New Roman" w:hAnsi="Times New Roman"/>
                <w:b w:val="0"/>
                <w:lang w:eastAsia="zh-CN"/>
              </w:rPr>
            </w:pPr>
            <w:proofErr w:type="spellStart"/>
            <w:r w:rsidRPr="00221CCE">
              <w:rPr>
                <w:rFonts w:ascii="Times New Roman" w:hAnsi="Times New Roman"/>
                <w:b w:val="0"/>
                <w:lang w:eastAsia="zh-CN"/>
              </w:rPr>
              <w:t>T</w:t>
            </w:r>
            <w:r w:rsidRPr="00221CCE">
              <w:rPr>
                <w:rFonts w:ascii="Times New Roman" w:hAnsi="Times New Roman"/>
                <w:b w:val="0"/>
                <w:vertAlign w:val="subscript"/>
                <w:lang w:eastAsia="zh-CN"/>
              </w:rPr>
              <w:t>e_NTN</w:t>
            </w:r>
            <w:proofErr w:type="spellEnd"/>
          </w:p>
        </w:tc>
      </w:tr>
      <w:tr w:rsidR="005F1A4D" w:rsidRPr="00221CCE" w:rsidTr="005F1A4D">
        <w:trPr>
          <w:cantSplit/>
          <w:jc w:val="center"/>
        </w:trPr>
        <w:tc>
          <w:tcPr>
            <w:tcW w:w="0" w:type="auto"/>
            <w:vMerge w:val="restart"/>
            <w:vAlign w:val="center"/>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1</w:t>
            </w:r>
          </w:p>
        </w:tc>
        <w:tc>
          <w:tcPr>
            <w:tcW w:w="0" w:type="auto"/>
            <w:vMerge w:val="restart"/>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15</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15</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rPr>
              <w:t>[29]*64*Tc</w:t>
            </w:r>
          </w:p>
        </w:tc>
      </w:tr>
      <w:tr w:rsidR="005F1A4D" w:rsidRPr="00221CCE" w:rsidTr="005F1A4D">
        <w:trPr>
          <w:cantSplit/>
          <w:jc w:val="center"/>
        </w:trPr>
        <w:tc>
          <w:tcPr>
            <w:tcW w:w="0" w:type="auto"/>
            <w:vMerge/>
            <w:vAlign w:val="center"/>
          </w:tcPr>
          <w:p w:rsidR="005F1A4D" w:rsidRPr="00221CCE" w:rsidRDefault="005F1A4D" w:rsidP="005F1A4D">
            <w:pPr>
              <w:pStyle w:val="TAC"/>
              <w:snapToGrid w:val="0"/>
              <w:rPr>
                <w:rFonts w:ascii="Times New Roman" w:hAnsi="Times New Roman"/>
                <w:lang w:eastAsia="zh-CN"/>
              </w:rPr>
            </w:pPr>
          </w:p>
        </w:tc>
        <w:tc>
          <w:tcPr>
            <w:tcW w:w="0" w:type="auto"/>
            <w:vMerge/>
          </w:tcPr>
          <w:p w:rsidR="005F1A4D" w:rsidRPr="00221CCE" w:rsidRDefault="005F1A4D" w:rsidP="005F1A4D">
            <w:pPr>
              <w:pStyle w:val="TAC"/>
              <w:snapToGrid w:val="0"/>
              <w:rPr>
                <w:rFonts w:ascii="Times New Roman" w:hAnsi="Times New Roman"/>
                <w:lang w:eastAsia="zh-CN"/>
              </w:rPr>
            </w:pP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30</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rPr>
              <w:t>24*64*Tc</w:t>
            </w:r>
          </w:p>
        </w:tc>
      </w:tr>
      <w:tr w:rsidR="005F1A4D" w:rsidRPr="00221CCE" w:rsidTr="005F1A4D">
        <w:trPr>
          <w:cantSplit/>
          <w:jc w:val="center"/>
        </w:trPr>
        <w:tc>
          <w:tcPr>
            <w:tcW w:w="0" w:type="auto"/>
            <w:vMerge/>
            <w:vAlign w:val="center"/>
          </w:tcPr>
          <w:p w:rsidR="005F1A4D" w:rsidRPr="00221CCE" w:rsidRDefault="005F1A4D" w:rsidP="005F1A4D">
            <w:pPr>
              <w:pStyle w:val="TAC"/>
              <w:snapToGrid w:val="0"/>
              <w:rPr>
                <w:rFonts w:ascii="Times New Roman" w:hAnsi="Times New Roman"/>
                <w:lang w:eastAsia="zh-CN"/>
              </w:rPr>
            </w:pPr>
          </w:p>
        </w:tc>
        <w:tc>
          <w:tcPr>
            <w:tcW w:w="0" w:type="auto"/>
            <w:vMerge/>
          </w:tcPr>
          <w:p w:rsidR="005F1A4D" w:rsidRPr="00221CCE" w:rsidRDefault="005F1A4D" w:rsidP="005F1A4D">
            <w:pPr>
              <w:pStyle w:val="TAC"/>
              <w:snapToGrid w:val="0"/>
              <w:rPr>
                <w:rFonts w:ascii="Times New Roman" w:hAnsi="Times New Roman"/>
                <w:lang w:eastAsia="zh-CN"/>
              </w:rPr>
            </w:pP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60</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rPr>
              <w:t>N.A</w:t>
            </w:r>
          </w:p>
        </w:tc>
      </w:tr>
      <w:tr w:rsidR="005F1A4D" w:rsidRPr="00221CCE" w:rsidTr="005F1A4D">
        <w:trPr>
          <w:cantSplit/>
          <w:jc w:val="center"/>
        </w:trPr>
        <w:tc>
          <w:tcPr>
            <w:tcW w:w="0" w:type="auto"/>
            <w:vMerge/>
            <w:vAlign w:val="center"/>
          </w:tcPr>
          <w:p w:rsidR="005F1A4D" w:rsidRPr="00221CCE" w:rsidRDefault="005F1A4D" w:rsidP="005F1A4D">
            <w:pPr>
              <w:pStyle w:val="TAC"/>
              <w:snapToGrid w:val="0"/>
              <w:rPr>
                <w:rFonts w:ascii="Times New Roman" w:hAnsi="Times New Roman"/>
                <w:lang w:eastAsia="zh-CN"/>
              </w:rPr>
            </w:pPr>
          </w:p>
        </w:tc>
        <w:tc>
          <w:tcPr>
            <w:tcW w:w="0" w:type="auto"/>
            <w:vMerge w:val="restart"/>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30</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15</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rPr>
              <w:t>[24]*64*Tc</w:t>
            </w:r>
          </w:p>
        </w:tc>
      </w:tr>
      <w:tr w:rsidR="005F1A4D" w:rsidRPr="00221CCE" w:rsidTr="005F1A4D">
        <w:trPr>
          <w:cantSplit/>
          <w:jc w:val="center"/>
        </w:trPr>
        <w:tc>
          <w:tcPr>
            <w:tcW w:w="0" w:type="auto"/>
            <w:vMerge/>
            <w:vAlign w:val="center"/>
          </w:tcPr>
          <w:p w:rsidR="005F1A4D" w:rsidRPr="00221CCE" w:rsidRDefault="005F1A4D" w:rsidP="005F1A4D">
            <w:pPr>
              <w:pStyle w:val="TAC"/>
              <w:snapToGrid w:val="0"/>
              <w:rPr>
                <w:rFonts w:ascii="Times New Roman" w:hAnsi="Times New Roman"/>
                <w:lang w:eastAsia="zh-CN"/>
              </w:rPr>
            </w:pPr>
          </w:p>
        </w:tc>
        <w:tc>
          <w:tcPr>
            <w:tcW w:w="0" w:type="auto"/>
            <w:vMerge/>
          </w:tcPr>
          <w:p w:rsidR="005F1A4D" w:rsidRPr="00221CCE" w:rsidRDefault="005F1A4D" w:rsidP="005F1A4D">
            <w:pPr>
              <w:pStyle w:val="TAC"/>
              <w:snapToGrid w:val="0"/>
              <w:rPr>
                <w:rFonts w:ascii="Times New Roman" w:hAnsi="Times New Roman"/>
                <w:lang w:eastAsia="zh-CN"/>
              </w:rPr>
            </w:pP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30</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rPr>
              <w:t>22*64*Tc</w:t>
            </w:r>
          </w:p>
        </w:tc>
      </w:tr>
      <w:tr w:rsidR="005F1A4D" w:rsidRPr="00221CCE" w:rsidTr="005F1A4D">
        <w:trPr>
          <w:cantSplit/>
          <w:jc w:val="center"/>
        </w:trPr>
        <w:tc>
          <w:tcPr>
            <w:tcW w:w="0" w:type="auto"/>
            <w:vMerge/>
            <w:vAlign w:val="center"/>
          </w:tcPr>
          <w:p w:rsidR="005F1A4D" w:rsidRPr="00221CCE" w:rsidRDefault="005F1A4D" w:rsidP="005F1A4D">
            <w:pPr>
              <w:pStyle w:val="TAC"/>
              <w:snapToGrid w:val="0"/>
              <w:rPr>
                <w:rFonts w:ascii="Times New Roman" w:hAnsi="Times New Roman"/>
                <w:lang w:eastAsia="zh-CN"/>
              </w:rPr>
            </w:pPr>
          </w:p>
        </w:tc>
        <w:tc>
          <w:tcPr>
            <w:tcW w:w="0" w:type="auto"/>
            <w:vMerge/>
          </w:tcPr>
          <w:p w:rsidR="005F1A4D" w:rsidRPr="00221CCE" w:rsidRDefault="005F1A4D" w:rsidP="005F1A4D">
            <w:pPr>
              <w:pStyle w:val="TAC"/>
              <w:snapToGrid w:val="0"/>
              <w:rPr>
                <w:rFonts w:ascii="Times New Roman" w:hAnsi="Times New Roman"/>
                <w:lang w:eastAsia="zh-CN"/>
              </w:rPr>
            </w:pP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lang w:eastAsia="zh-CN"/>
              </w:rPr>
              <w:t>60</w:t>
            </w:r>
          </w:p>
        </w:tc>
        <w:tc>
          <w:tcPr>
            <w:tcW w:w="0" w:type="auto"/>
          </w:tcPr>
          <w:p w:rsidR="005F1A4D" w:rsidRPr="00221CCE" w:rsidRDefault="005F1A4D" w:rsidP="005F1A4D">
            <w:pPr>
              <w:pStyle w:val="TAC"/>
              <w:snapToGrid w:val="0"/>
              <w:rPr>
                <w:rFonts w:ascii="Times New Roman" w:hAnsi="Times New Roman"/>
                <w:lang w:eastAsia="zh-CN"/>
              </w:rPr>
            </w:pPr>
            <w:r w:rsidRPr="00221CCE">
              <w:rPr>
                <w:rFonts w:ascii="Times New Roman" w:hAnsi="Times New Roman"/>
              </w:rPr>
              <w:t>N.A</w:t>
            </w:r>
          </w:p>
        </w:tc>
      </w:tr>
      <w:tr w:rsidR="005F1A4D" w:rsidRPr="00221CCE" w:rsidTr="005F1A4D">
        <w:trPr>
          <w:cantSplit/>
          <w:jc w:val="center"/>
        </w:trPr>
        <w:tc>
          <w:tcPr>
            <w:tcW w:w="0" w:type="auto"/>
            <w:gridSpan w:val="4"/>
          </w:tcPr>
          <w:p w:rsidR="005F1A4D" w:rsidRPr="00221CCE" w:rsidRDefault="005F1A4D" w:rsidP="005F1A4D">
            <w:pPr>
              <w:pStyle w:val="TAN"/>
              <w:tabs>
                <w:tab w:val="left" w:pos="310"/>
                <w:tab w:val="left" w:pos="593"/>
                <w:tab w:val="left" w:pos="877"/>
                <w:tab w:val="left" w:pos="1160"/>
                <w:tab w:val="left" w:pos="2040"/>
                <w:tab w:val="left" w:pos="2289"/>
              </w:tabs>
              <w:snapToGrid w:val="0"/>
              <w:ind w:left="729" w:hangingChars="405" w:hanging="729"/>
              <w:rPr>
                <w:rFonts w:ascii="Times New Roman" w:hAnsi="Times New Roman"/>
                <w:lang w:eastAsia="zh-CN"/>
              </w:rPr>
            </w:pPr>
            <w:r w:rsidRPr="00221CCE">
              <w:rPr>
                <w:rFonts w:ascii="Times New Roman" w:hAnsi="Times New Roman"/>
                <w:lang w:eastAsia="zh-CN"/>
              </w:rPr>
              <w:t>NOTE:</w:t>
            </w:r>
            <w:r w:rsidRPr="00221CCE">
              <w:rPr>
                <w:rFonts w:ascii="Times New Roman" w:hAnsi="Times New Roman"/>
                <w:lang w:eastAsia="zh-CN"/>
              </w:rPr>
              <w:tab/>
              <w:t>Tc is the basic timing unit defined in TS 38.211</w:t>
            </w:r>
          </w:p>
        </w:tc>
      </w:tr>
    </w:tbl>
    <w:p w:rsidR="00AE2864" w:rsidRDefault="005F1A4D" w:rsidP="005F1A4D">
      <w:pPr>
        <w:spacing w:beforeLines="50" w:before="120" w:after="120"/>
        <w:jc w:val="left"/>
        <w:rPr>
          <w:sz w:val="20"/>
        </w:rPr>
      </w:pPr>
      <w:r>
        <w:rPr>
          <w:sz w:val="20"/>
        </w:rPr>
        <w:t>B</w:t>
      </w:r>
      <w:r>
        <w:rPr>
          <w:rFonts w:hint="eastAsia"/>
          <w:sz w:val="20"/>
        </w:rPr>
        <w:t xml:space="preserve">ut the requirements for </w:t>
      </w:r>
      <w:r w:rsidRPr="005F1A4D">
        <w:rPr>
          <w:sz w:val="20"/>
        </w:rPr>
        <w:t>SCS of uplink signals</w:t>
      </w:r>
      <w:r>
        <w:rPr>
          <w:rFonts w:hint="eastAsia"/>
          <w:sz w:val="20"/>
        </w:rPr>
        <w:t xml:space="preserve"> = </w:t>
      </w:r>
      <w:proofErr w:type="gramStart"/>
      <w:r>
        <w:rPr>
          <w:rFonts w:hint="eastAsia"/>
          <w:sz w:val="20"/>
        </w:rPr>
        <w:t>15kHz</w:t>
      </w:r>
      <w:proofErr w:type="gramEnd"/>
      <w:r>
        <w:rPr>
          <w:rFonts w:hint="eastAsia"/>
          <w:sz w:val="20"/>
        </w:rPr>
        <w:t xml:space="preserve"> are still in []. </w:t>
      </w:r>
      <w:r>
        <w:rPr>
          <w:sz w:val="20"/>
        </w:rPr>
        <w:t>W</w:t>
      </w:r>
      <w:r>
        <w:rPr>
          <w:rFonts w:hint="eastAsia"/>
          <w:sz w:val="20"/>
        </w:rPr>
        <w:t xml:space="preserve">e think it is agreed that the </w:t>
      </w:r>
      <w:proofErr w:type="spellStart"/>
      <w:r>
        <w:rPr>
          <w:rFonts w:hint="eastAsia"/>
          <w:sz w:val="20"/>
        </w:rPr>
        <w:t>T</w:t>
      </w:r>
      <w:r w:rsidRPr="005F1A4D">
        <w:rPr>
          <w:rFonts w:hint="eastAsia"/>
          <w:sz w:val="20"/>
          <w:vertAlign w:val="subscript"/>
        </w:rPr>
        <w:t>e_NTN</w:t>
      </w:r>
      <w:proofErr w:type="spellEnd"/>
      <w:r>
        <w:rPr>
          <w:rFonts w:hint="eastAsia"/>
          <w:sz w:val="20"/>
        </w:rPr>
        <w:t xml:space="preserve"> is agreed as </w:t>
      </w:r>
      <w:proofErr w:type="spellStart"/>
      <w:r w:rsidRPr="002E1CB5">
        <w:rPr>
          <w:sz w:val="20"/>
        </w:rPr>
        <w:t>T</w:t>
      </w:r>
      <w:r w:rsidRPr="002E1CB5">
        <w:rPr>
          <w:sz w:val="20"/>
          <w:vertAlign w:val="subscript"/>
        </w:rPr>
        <w:t>e_NTN</w:t>
      </w:r>
      <w:proofErr w:type="spellEnd"/>
      <w:r w:rsidRPr="002E1CB5">
        <w:rPr>
          <w:sz w:val="20"/>
        </w:rPr>
        <w:t xml:space="preserve"> = </w:t>
      </w:r>
      <w:proofErr w:type="spellStart"/>
      <w:r w:rsidRPr="002E1CB5">
        <w:rPr>
          <w:sz w:val="20"/>
        </w:rPr>
        <w:t>T</w:t>
      </w:r>
      <w:r w:rsidRPr="002E1CB5">
        <w:rPr>
          <w:sz w:val="20"/>
          <w:vertAlign w:val="subscript"/>
        </w:rPr>
        <w:t>e</w:t>
      </w:r>
      <w:proofErr w:type="spellEnd"/>
      <w:r w:rsidRPr="002E1CB5">
        <w:rPr>
          <w:sz w:val="20"/>
        </w:rPr>
        <w:t xml:space="preserve"> + </w:t>
      </w:r>
      <w:proofErr w:type="spellStart"/>
      <w:r w:rsidRPr="002E1CB5">
        <w:rPr>
          <w:sz w:val="20"/>
        </w:rPr>
        <w:t>T</w:t>
      </w:r>
      <w:r w:rsidRPr="002E1CB5">
        <w:rPr>
          <w:sz w:val="20"/>
          <w:vertAlign w:val="subscript"/>
        </w:rPr>
        <w:t>e_GNSS</w:t>
      </w:r>
      <w:proofErr w:type="spellEnd"/>
      <w:r w:rsidRPr="002E1CB5">
        <w:rPr>
          <w:sz w:val="20"/>
        </w:rPr>
        <w:t xml:space="preserve"> + </w:t>
      </w:r>
      <w:proofErr w:type="spellStart"/>
      <w:r w:rsidRPr="002E1CB5">
        <w:rPr>
          <w:sz w:val="20"/>
        </w:rPr>
        <w:t>T</w:t>
      </w:r>
      <w:r w:rsidRPr="002E1CB5">
        <w:rPr>
          <w:sz w:val="20"/>
          <w:vertAlign w:val="subscript"/>
        </w:rPr>
        <w:t>e_SAT</w:t>
      </w:r>
      <w:proofErr w:type="spellEnd"/>
      <w:r>
        <w:rPr>
          <w:rFonts w:hint="eastAsia"/>
          <w:sz w:val="20"/>
        </w:rPr>
        <w:t xml:space="preserve">. The </w:t>
      </w:r>
      <w:proofErr w:type="spellStart"/>
      <w:r w:rsidRPr="002E1CB5">
        <w:rPr>
          <w:sz w:val="20"/>
        </w:rPr>
        <w:t>T</w:t>
      </w:r>
      <w:r w:rsidRPr="002E1CB5">
        <w:rPr>
          <w:sz w:val="20"/>
          <w:vertAlign w:val="subscript"/>
        </w:rPr>
        <w:t>e_GNSS</w:t>
      </w:r>
      <w:proofErr w:type="spellEnd"/>
      <w:r w:rsidRPr="002E1CB5">
        <w:rPr>
          <w:sz w:val="20"/>
        </w:rPr>
        <w:t xml:space="preserve"> + </w:t>
      </w:r>
      <w:proofErr w:type="spellStart"/>
      <w:r w:rsidRPr="002E1CB5">
        <w:rPr>
          <w:sz w:val="20"/>
        </w:rPr>
        <w:t>T</w:t>
      </w:r>
      <w:r w:rsidRPr="002E1CB5">
        <w:rPr>
          <w:sz w:val="20"/>
          <w:vertAlign w:val="subscript"/>
        </w:rPr>
        <w:t>e_SAT</w:t>
      </w:r>
      <w:proofErr w:type="spellEnd"/>
      <w:r>
        <w:rPr>
          <w:rFonts w:hint="eastAsia"/>
          <w:sz w:val="20"/>
        </w:rPr>
        <w:t xml:space="preserve"> </w:t>
      </w:r>
      <w:r w:rsidR="00AE2864">
        <w:rPr>
          <w:rFonts w:hint="eastAsia"/>
          <w:sz w:val="20"/>
        </w:rPr>
        <w:t xml:space="preserve">requirements </w:t>
      </w:r>
      <w:r>
        <w:rPr>
          <w:rFonts w:hint="eastAsia"/>
          <w:sz w:val="20"/>
        </w:rPr>
        <w:t xml:space="preserve">should </w:t>
      </w:r>
      <w:r w:rsidR="000928FC">
        <w:rPr>
          <w:rFonts w:hint="eastAsia"/>
          <w:sz w:val="20"/>
        </w:rPr>
        <w:t xml:space="preserve">not </w:t>
      </w:r>
      <w:r>
        <w:rPr>
          <w:rFonts w:hint="eastAsia"/>
          <w:sz w:val="20"/>
        </w:rPr>
        <w:t xml:space="preserve">be </w:t>
      </w:r>
      <w:r w:rsidR="00AE2864">
        <w:rPr>
          <w:rFonts w:hint="eastAsia"/>
          <w:sz w:val="20"/>
        </w:rPr>
        <w:t xml:space="preserve">related with </w:t>
      </w:r>
      <w:r>
        <w:rPr>
          <w:rFonts w:hint="eastAsia"/>
          <w:sz w:val="20"/>
        </w:rPr>
        <w:t xml:space="preserve">SCS and </w:t>
      </w:r>
      <w:proofErr w:type="spellStart"/>
      <w:r>
        <w:rPr>
          <w:rFonts w:hint="eastAsia"/>
          <w:sz w:val="20"/>
        </w:rPr>
        <w:t>T</w:t>
      </w:r>
      <w:r w:rsidRPr="005F1A4D">
        <w:rPr>
          <w:rFonts w:hint="eastAsia"/>
          <w:sz w:val="20"/>
          <w:vertAlign w:val="subscript"/>
        </w:rPr>
        <w:t>e</w:t>
      </w:r>
      <w:proofErr w:type="spellEnd"/>
      <w:r>
        <w:rPr>
          <w:rFonts w:hint="eastAsia"/>
          <w:sz w:val="20"/>
        </w:rPr>
        <w:t xml:space="preserve"> defined in current TS38.133 is defined as </w:t>
      </w:r>
      <w:r w:rsidR="00AE2864">
        <w:rPr>
          <w:rFonts w:hint="eastAsia"/>
          <w:sz w:val="20"/>
        </w:rPr>
        <w:t>following:</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968"/>
        <w:gridCol w:w="2336"/>
      </w:tblGrid>
      <w:tr w:rsidR="00AE2864" w:rsidRPr="009C5807" w:rsidTr="008A1FF2">
        <w:trPr>
          <w:cantSplit/>
          <w:jc w:val="center"/>
        </w:trPr>
        <w:tc>
          <w:tcPr>
            <w:tcW w:w="1244" w:type="pct"/>
            <w:tcBorders>
              <w:bottom w:val="nil"/>
            </w:tcBorders>
            <w:vAlign w:val="center"/>
          </w:tcPr>
          <w:p w:rsidR="00AE2864" w:rsidRPr="009C5807" w:rsidRDefault="00AE2864" w:rsidP="008A1FF2">
            <w:pPr>
              <w:pStyle w:val="TAC"/>
            </w:pPr>
            <w:r w:rsidRPr="009C5807">
              <w:t>15</w:t>
            </w:r>
          </w:p>
        </w:tc>
        <w:tc>
          <w:tcPr>
            <w:tcW w:w="1245" w:type="pct"/>
          </w:tcPr>
          <w:p w:rsidR="00AE2864" w:rsidRPr="009C5807" w:rsidRDefault="00AE2864" w:rsidP="008A1FF2">
            <w:pPr>
              <w:pStyle w:val="TAC"/>
            </w:pPr>
            <w:r w:rsidRPr="009C5807">
              <w:t>15</w:t>
            </w:r>
          </w:p>
        </w:tc>
        <w:tc>
          <w:tcPr>
            <w:tcW w:w="1478" w:type="pct"/>
          </w:tcPr>
          <w:p w:rsidR="00AE2864" w:rsidRPr="009C5807" w:rsidRDefault="00AE2864" w:rsidP="008A1FF2">
            <w:pPr>
              <w:pStyle w:val="TAC"/>
            </w:pPr>
            <w:r w:rsidRPr="009C5807">
              <w:t>12*64*T</w:t>
            </w:r>
            <w:r w:rsidRPr="009C5807">
              <w:rPr>
                <w:vertAlign w:val="subscript"/>
              </w:rPr>
              <w:t>c</w:t>
            </w:r>
          </w:p>
        </w:tc>
      </w:tr>
      <w:tr w:rsidR="00AE2864" w:rsidRPr="009C5807" w:rsidTr="008A1FF2">
        <w:trPr>
          <w:cantSplit/>
          <w:jc w:val="center"/>
        </w:trPr>
        <w:tc>
          <w:tcPr>
            <w:tcW w:w="1244" w:type="pct"/>
            <w:tcBorders>
              <w:top w:val="nil"/>
              <w:bottom w:val="nil"/>
            </w:tcBorders>
            <w:vAlign w:val="center"/>
          </w:tcPr>
          <w:p w:rsidR="00AE2864" w:rsidRPr="009C5807" w:rsidRDefault="00AE2864" w:rsidP="008A1FF2">
            <w:pPr>
              <w:pStyle w:val="TAC"/>
            </w:pPr>
          </w:p>
        </w:tc>
        <w:tc>
          <w:tcPr>
            <w:tcW w:w="1245" w:type="pct"/>
          </w:tcPr>
          <w:p w:rsidR="00AE2864" w:rsidRPr="009C5807" w:rsidRDefault="00AE2864" w:rsidP="008A1FF2">
            <w:pPr>
              <w:pStyle w:val="TAC"/>
            </w:pPr>
            <w:r w:rsidRPr="009C5807">
              <w:t>30</w:t>
            </w:r>
          </w:p>
        </w:tc>
        <w:tc>
          <w:tcPr>
            <w:tcW w:w="1478" w:type="pct"/>
          </w:tcPr>
          <w:p w:rsidR="00AE2864" w:rsidRPr="009C5807" w:rsidRDefault="00AE2864" w:rsidP="008A1FF2">
            <w:pPr>
              <w:pStyle w:val="TAC"/>
            </w:pPr>
            <w:r w:rsidRPr="009C5807">
              <w:t>10*64*T</w:t>
            </w:r>
            <w:r w:rsidRPr="009C5807">
              <w:rPr>
                <w:vertAlign w:val="subscript"/>
              </w:rPr>
              <w:t>c</w:t>
            </w:r>
          </w:p>
        </w:tc>
      </w:tr>
      <w:tr w:rsidR="00AE2864" w:rsidRPr="009C5807" w:rsidTr="008A1FF2">
        <w:trPr>
          <w:cantSplit/>
          <w:jc w:val="center"/>
        </w:trPr>
        <w:tc>
          <w:tcPr>
            <w:tcW w:w="1244" w:type="pct"/>
            <w:tcBorders>
              <w:top w:val="nil"/>
            </w:tcBorders>
            <w:vAlign w:val="center"/>
          </w:tcPr>
          <w:p w:rsidR="00AE2864" w:rsidRPr="009C5807" w:rsidRDefault="00AE2864" w:rsidP="008A1FF2">
            <w:pPr>
              <w:pStyle w:val="TAC"/>
            </w:pPr>
          </w:p>
        </w:tc>
        <w:tc>
          <w:tcPr>
            <w:tcW w:w="1245" w:type="pct"/>
          </w:tcPr>
          <w:p w:rsidR="00AE2864" w:rsidRPr="009C5807" w:rsidRDefault="00AE2864" w:rsidP="008A1FF2">
            <w:pPr>
              <w:pStyle w:val="TAC"/>
            </w:pPr>
            <w:r w:rsidRPr="009C5807">
              <w:t>60</w:t>
            </w:r>
          </w:p>
        </w:tc>
        <w:tc>
          <w:tcPr>
            <w:tcW w:w="1478" w:type="pct"/>
          </w:tcPr>
          <w:p w:rsidR="00AE2864" w:rsidRPr="009C5807" w:rsidRDefault="00AE2864" w:rsidP="008A1FF2">
            <w:pPr>
              <w:pStyle w:val="TAC"/>
            </w:pPr>
            <w:r w:rsidRPr="009C5807">
              <w:t>10*64*T</w:t>
            </w:r>
            <w:r w:rsidRPr="009C5807">
              <w:rPr>
                <w:vertAlign w:val="subscript"/>
              </w:rPr>
              <w:t>c</w:t>
            </w:r>
          </w:p>
        </w:tc>
      </w:tr>
      <w:tr w:rsidR="00AE2864" w:rsidRPr="009C5807" w:rsidTr="008A1FF2">
        <w:trPr>
          <w:cantSplit/>
          <w:jc w:val="center"/>
        </w:trPr>
        <w:tc>
          <w:tcPr>
            <w:tcW w:w="1244" w:type="pct"/>
            <w:tcBorders>
              <w:bottom w:val="nil"/>
            </w:tcBorders>
            <w:vAlign w:val="center"/>
          </w:tcPr>
          <w:p w:rsidR="00AE2864" w:rsidRPr="009C5807" w:rsidRDefault="00AE2864" w:rsidP="008A1FF2">
            <w:pPr>
              <w:pStyle w:val="TAC"/>
            </w:pPr>
            <w:r w:rsidRPr="009C5807">
              <w:t>30</w:t>
            </w:r>
          </w:p>
        </w:tc>
        <w:tc>
          <w:tcPr>
            <w:tcW w:w="1245" w:type="pct"/>
          </w:tcPr>
          <w:p w:rsidR="00AE2864" w:rsidRPr="009C5807" w:rsidRDefault="00AE2864" w:rsidP="008A1FF2">
            <w:pPr>
              <w:pStyle w:val="TAC"/>
            </w:pPr>
            <w:r w:rsidRPr="009C5807">
              <w:t>15</w:t>
            </w:r>
          </w:p>
        </w:tc>
        <w:tc>
          <w:tcPr>
            <w:tcW w:w="1478" w:type="pct"/>
          </w:tcPr>
          <w:p w:rsidR="00AE2864" w:rsidRPr="009C5807" w:rsidRDefault="00AE2864" w:rsidP="008A1FF2">
            <w:pPr>
              <w:pStyle w:val="TAC"/>
            </w:pPr>
            <w:r w:rsidRPr="009C5807">
              <w:t>8*64*T</w:t>
            </w:r>
            <w:r w:rsidRPr="009C5807">
              <w:rPr>
                <w:vertAlign w:val="subscript"/>
              </w:rPr>
              <w:t>c</w:t>
            </w:r>
          </w:p>
        </w:tc>
      </w:tr>
      <w:tr w:rsidR="00AE2864" w:rsidRPr="009C5807" w:rsidTr="008A1FF2">
        <w:trPr>
          <w:cantSplit/>
          <w:jc w:val="center"/>
        </w:trPr>
        <w:tc>
          <w:tcPr>
            <w:tcW w:w="1244" w:type="pct"/>
            <w:tcBorders>
              <w:top w:val="nil"/>
              <w:bottom w:val="nil"/>
            </w:tcBorders>
            <w:vAlign w:val="center"/>
          </w:tcPr>
          <w:p w:rsidR="00AE2864" w:rsidRPr="009C5807" w:rsidRDefault="00AE2864" w:rsidP="008A1FF2">
            <w:pPr>
              <w:pStyle w:val="TAC"/>
            </w:pPr>
          </w:p>
        </w:tc>
        <w:tc>
          <w:tcPr>
            <w:tcW w:w="1245" w:type="pct"/>
          </w:tcPr>
          <w:p w:rsidR="00AE2864" w:rsidRPr="009C5807" w:rsidRDefault="00AE2864" w:rsidP="008A1FF2">
            <w:pPr>
              <w:pStyle w:val="TAC"/>
            </w:pPr>
            <w:r w:rsidRPr="009C5807">
              <w:t>30</w:t>
            </w:r>
          </w:p>
        </w:tc>
        <w:tc>
          <w:tcPr>
            <w:tcW w:w="1478" w:type="pct"/>
          </w:tcPr>
          <w:p w:rsidR="00AE2864" w:rsidRPr="009C5807" w:rsidRDefault="00AE2864" w:rsidP="008A1FF2">
            <w:pPr>
              <w:pStyle w:val="TAC"/>
            </w:pPr>
            <w:r w:rsidRPr="009C5807">
              <w:t>8*64*T</w:t>
            </w:r>
            <w:r w:rsidRPr="009C5807">
              <w:rPr>
                <w:vertAlign w:val="subscript"/>
              </w:rPr>
              <w:t>c</w:t>
            </w:r>
          </w:p>
        </w:tc>
      </w:tr>
    </w:tbl>
    <w:p w:rsidR="00AE2864" w:rsidRDefault="00AE2864" w:rsidP="005F1A4D">
      <w:pPr>
        <w:spacing w:beforeLines="50" w:before="120" w:after="120"/>
        <w:jc w:val="left"/>
        <w:rPr>
          <w:sz w:val="20"/>
        </w:rPr>
      </w:pPr>
      <w:r>
        <w:rPr>
          <w:sz w:val="20"/>
        </w:rPr>
        <w:t>S</w:t>
      </w:r>
      <w:r>
        <w:rPr>
          <w:rFonts w:hint="eastAsia"/>
          <w:sz w:val="20"/>
        </w:rPr>
        <w:t xml:space="preserve">o we think the </w:t>
      </w:r>
      <w:r w:rsidRPr="00AE2864">
        <w:rPr>
          <w:sz w:val="20"/>
        </w:rPr>
        <w:t>[29]*64*Tc</w:t>
      </w:r>
      <w:r w:rsidRPr="00AE2864">
        <w:rPr>
          <w:rFonts w:hint="eastAsia"/>
          <w:sz w:val="20"/>
        </w:rPr>
        <w:t xml:space="preserve"> </w:t>
      </w:r>
      <w:r>
        <w:rPr>
          <w:rFonts w:hint="eastAsia"/>
          <w:sz w:val="20"/>
        </w:rPr>
        <w:t xml:space="preserve">and </w:t>
      </w:r>
      <w:r w:rsidRPr="00AE2864">
        <w:rPr>
          <w:sz w:val="20"/>
        </w:rPr>
        <w:t>[24]*64*Tc</w:t>
      </w:r>
      <w:r>
        <w:rPr>
          <w:rFonts w:hint="eastAsia"/>
          <w:sz w:val="20"/>
        </w:rPr>
        <w:t xml:space="preserve"> are relaxed </w:t>
      </w:r>
      <w:r w:rsidR="00F22C83">
        <w:rPr>
          <w:rFonts w:hint="eastAsia"/>
          <w:sz w:val="20"/>
        </w:rPr>
        <w:t>un</w:t>
      </w:r>
      <w:r>
        <w:rPr>
          <w:sz w:val="20"/>
        </w:rPr>
        <w:t>necessary</w:t>
      </w:r>
      <w:r>
        <w:rPr>
          <w:rFonts w:hint="eastAsia"/>
          <w:sz w:val="20"/>
        </w:rPr>
        <w:t xml:space="preserve">. These requirements should be reduced </w:t>
      </w:r>
      <w:r w:rsidRPr="00AE2864">
        <w:rPr>
          <w:sz w:val="20"/>
        </w:rPr>
        <w:t>suitably</w:t>
      </w:r>
      <w:r>
        <w:rPr>
          <w:rFonts w:hint="eastAsia"/>
          <w:sz w:val="20"/>
        </w:rPr>
        <w:t>.</w:t>
      </w:r>
      <w:r w:rsidR="000928FC">
        <w:rPr>
          <w:rFonts w:hint="eastAsia"/>
          <w:sz w:val="20"/>
        </w:rPr>
        <w:t xml:space="preserve"> We have already agreed </w:t>
      </w:r>
      <w:r w:rsidR="000928FC" w:rsidRPr="00221CCE">
        <w:t>24*64*Tc</w:t>
      </w:r>
      <w:r w:rsidR="000928FC">
        <w:rPr>
          <w:rFonts w:hint="eastAsia"/>
        </w:rPr>
        <w:t xml:space="preserve"> and </w:t>
      </w:r>
      <w:r w:rsidR="000928FC" w:rsidRPr="00221CCE">
        <w:t>22*64*Tc</w:t>
      </w:r>
      <w:r w:rsidR="000928FC">
        <w:rPr>
          <w:rFonts w:hint="eastAsia"/>
        </w:rPr>
        <w:t xml:space="preserve"> for SSB </w:t>
      </w:r>
      <w:proofErr w:type="gramStart"/>
      <w:r w:rsidR="000928FC">
        <w:rPr>
          <w:rFonts w:hint="eastAsia"/>
        </w:rPr>
        <w:t>15kHz/</w:t>
      </w:r>
      <w:proofErr w:type="gramEnd"/>
      <w:r w:rsidR="000928FC">
        <w:rPr>
          <w:rFonts w:hint="eastAsia"/>
        </w:rPr>
        <w:t>uplink 30kHz and SSB 30kHz/uplink 30kHz. If the same additional values are used, 26</w:t>
      </w:r>
      <w:r w:rsidR="000928FC" w:rsidRPr="00221CCE">
        <w:t>*64*Tc</w:t>
      </w:r>
      <w:r w:rsidR="000928FC">
        <w:rPr>
          <w:rFonts w:hint="eastAsia"/>
        </w:rPr>
        <w:t xml:space="preserve"> and </w:t>
      </w:r>
      <w:r w:rsidR="000928FC" w:rsidRPr="00221CCE">
        <w:t>22*64*Tc</w:t>
      </w:r>
      <w:r w:rsidR="000928FC">
        <w:rPr>
          <w:rFonts w:hint="eastAsia"/>
        </w:rPr>
        <w:t xml:space="preserve"> can be defined for SSB 15kHz/uplink 30kHz and SSB 30kHz/uplink 30kHz</w:t>
      </w:r>
    </w:p>
    <w:p w:rsidR="00AE2864" w:rsidRPr="00635BFD" w:rsidRDefault="00AE2864" w:rsidP="005F1A4D">
      <w:pPr>
        <w:spacing w:beforeLines="50" w:before="120" w:after="120"/>
        <w:jc w:val="left"/>
        <w:rPr>
          <w:b/>
          <w:sz w:val="20"/>
        </w:rPr>
      </w:pPr>
      <w:r w:rsidRPr="00D06082">
        <w:rPr>
          <w:rFonts w:hint="eastAsia"/>
          <w:b/>
          <w:sz w:val="20"/>
        </w:rPr>
        <w:t xml:space="preserve">Proposal </w:t>
      </w:r>
      <w:r w:rsidR="00D06082" w:rsidRPr="00D06082">
        <w:rPr>
          <w:rFonts w:hint="eastAsia"/>
          <w:b/>
          <w:sz w:val="20"/>
        </w:rPr>
        <w:t>4</w:t>
      </w:r>
      <w:r w:rsidRPr="00D06082">
        <w:rPr>
          <w:rFonts w:hint="eastAsia"/>
          <w:b/>
          <w:sz w:val="20"/>
        </w:rPr>
        <w:t xml:space="preserve">: The </w:t>
      </w:r>
      <w:r w:rsidRPr="00D06082">
        <w:rPr>
          <w:b/>
          <w:sz w:val="20"/>
        </w:rPr>
        <w:t>[29]*64*Tc</w:t>
      </w:r>
      <w:r w:rsidRPr="00D06082">
        <w:rPr>
          <w:rFonts w:hint="eastAsia"/>
          <w:b/>
          <w:sz w:val="20"/>
        </w:rPr>
        <w:t xml:space="preserve"> and </w:t>
      </w:r>
      <w:r w:rsidRPr="00D06082">
        <w:rPr>
          <w:b/>
          <w:sz w:val="20"/>
        </w:rPr>
        <w:t>[24]*64*Tc</w:t>
      </w:r>
      <w:r w:rsidRPr="00D06082">
        <w:rPr>
          <w:rFonts w:hint="eastAsia"/>
          <w:b/>
          <w:sz w:val="20"/>
        </w:rPr>
        <w:t xml:space="preserve"> </w:t>
      </w:r>
      <w:r w:rsidR="00196D59">
        <w:rPr>
          <w:rFonts w:hint="eastAsia"/>
          <w:b/>
          <w:sz w:val="20"/>
        </w:rPr>
        <w:t xml:space="preserve">requirements </w:t>
      </w:r>
      <w:r w:rsidRPr="00D06082">
        <w:rPr>
          <w:rFonts w:hint="eastAsia"/>
          <w:b/>
          <w:sz w:val="20"/>
        </w:rPr>
        <w:t xml:space="preserve">are relaxed </w:t>
      </w:r>
      <w:r w:rsidR="00F22C83">
        <w:rPr>
          <w:rFonts w:hint="eastAsia"/>
          <w:b/>
          <w:sz w:val="20"/>
        </w:rPr>
        <w:t>un</w:t>
      </w:r>
      <w:r w:rsidRPr="00D06082">
        <w:rPr>
          <w:b/>
          <w:sz w:val="20"/>
        </w:rPr>
        <w:t>necessary</w:t>
      </w:r>
      <w:r w:rsidRPr="00D06082">
        <w:rPr>
          <w:rFonts w:hint="eastAsia"/>
          <w:b/>
          <w:sz w:val="20"/>
        </w:rPr>
        <w:t xml:space="preserve">, and </w:t>
      </w:r>
      <w:r w:rsidR="00196D59">
        <w:rPr>
          <w:rFonts w:hint="eastAsia"/>
          <w:b/>
          <w:sz w:val="20"/>
        </w:rPr>
        <w:t>s</w:t>
      </w:r>
      <w:r w:rsidRPr="00D06082">
        <w:rPr>
          <w:rFonts w:hint="eastAsia"/>
          <w:b/>
          <w:sz w:val="20"/>
        </w:rPr>
        <w:t xml:space="preserve">hould be reduced </w:t>
      </w:r>
      <w:r w:rsidRPr="00D06082">
        <w:rPr>
          <w:b/>
          <w:sz w:val="20"/>
        </w:rPr>
        <w:t>suitably</w:t>
      </w:r>
      <w:r w:rsidRPr="00D06082">
        <w:rPr>
          <w:rFonts w:hint="eastAsia"/>
          <w:b/>
          <w:sz w:val="20"/>
        </w:rPr>
        <w:t>.</w:t>
      </w:r>
      <w:r w:rsidR="000928FC" w:rsidRPr="00635BFD">
        <w:rPr>
          <w:rFonts w:hint="eastAsia"/>
          <w:b/>
        </w:rPr>
        <w:t xml:space="preserve"> If the same additional values are used, 26</w:t>
      </w:r>
      <w:r w:rsidR="000928FC" w:rsidRPr="00635BFD">
        <w:rPr>
          <w:b/>
        </w:rPr>
        <w:t>*64*Tc</w:t>
      </w:r>
      <w:r w:rsidR="000928FC" w:rsidRPr="00635BFD">
        <w:rPr>
          <w:rFonts w:hint="eastAsia"/>
          <w:b/>
        </w:rPr>
        <w:t xml:space="preserve"> and </w:t>
      </w:r>
      <w:r w:rsidR="000928FC" w:rsidRPr="00635BFD">
        <w:rPr>
          <w:b/>
        </w:rPr>
        <w:t>22*64*Tc</w:t>
      </w:r>
      <w:r w:rsidR="000928FC" w:rsidRPr="00635BFD">
        <w:rPr>
          <w:rFonts w:hint="eastAsia"/>
          <w:b/>
        </w:rPr>
        <w:t xml:space="preserve"> can be defined for SSB 15kHz/uplink 30kHz and SSB 30kHz/uplink 30kHz</w:t>
      </w:r>
      <w:bookmarkStart w:id="2" w:name="_GoBack"/>
      <w:bookmarkEnd w:id="2"/>
    </w:p>
    <w:p w:rsidR="00AE2864" w:rsidRPr="00AE2864" w:rsidRDefault="00AE2864" w:rsidP="005F1A4D">
      <w:pPr>
        <w:spacing w:beforeLines="50" w:before="120" w:after="120"/>
        <w:jc w:val="left"/>
        <w:rPr>
          <w:sz w:val="20"/>
        </w:rPr>
      </w:pPr>
    </w:p>
    <w:p w:rsidR="00D06082" w:rsidRPr="00221CCE" w:rsidRDefault="00D06082" w:rsidP="00D06082">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3).  </w:t>
      </w:r>
      <w:r w:rsidRPr="00221CCE">
        <w:rPr>
          <w:rFonts w:ascii="Times New Roman" w:eastAsia="宋体" w:hAnsi="Times New Roman" w:cs="Times New Roman"/>
          <w:b/>
          <w:szCs w:val="21"/>
          <w:lang w:val="x-none"/>
        </w:rPr>
        <w:t>WF on gradual timing adjustment requirements</w:t>
      </w:r>
    </w:p>
    <w:p w:rsidR="005F1A4D" w:rsidRDefault="00272BCF" w:rsidP="005B1A98">
      <w:pPr>
        <w:spacing w:before="0" w:after="120"/>
        <w:jc w:val="left"/>
        <w:rPr>
          <w:sz w:val="20"/>
          <w:lang w:val="x-none"/>
        </w:rPr>
      </w:pPr>
      <w:r>
        <w:rPr>
          <w:sz w:val="20"/>
          <w:lang w:val="x-none"/>
        </w:rPr>
        <w:t>T</w:t>
      </w:r>
      <w:r>
        <w:rPr>
          <w:rFonts w:hint="eastAsia"/>
          <w:sz w:val="20"/>
          <w:lang w:val="x-none"/>
        </w:rPr>
        <w:t>here are 7 issues (i</w:t>
      </w:r>
      <w:r w:rsidRPr="00272BCF">
        <w:rPr>
          <w:sz w:val="20"/>
          <w:lang w:val="x-none"/>
        </w:rPr>
        <w:t>ssue 2-3-1</w:t>
      </w:r>
      <w:r>
        <w:rPr>
          <w:rFonts w:hint="eastAsia"/>
          <w:sz w:val="20"/>
          <w:lang w:val="x-none"/>
        </w:rPr>
        <w:t xml:space="preserve"> ~ i</w:t>
      </w:r>
      <w:r w:rsidRPr="00272BCF">
        <w:rPr>
          <w:sz w:val="20"/>
          <w:lang w:val="x-none"/>
        </w:rPr>
        <w:t>ssue 2-3-</w:t>
      </w:r>
      <w:r>
        <w:rPr>
          <w:rFonts w:hint="eastAsia"/>
          <w:sz w:val="20"/>
          <w:lang w:val="x-none"/>
        </w:rPr>
        <w:t xml:space="preserve">7) in WF [1] </w:t>
      </w:r>
      <w:r w:rsidR="000928FC">
        <w:rPr>
          <w:rFonts w:hint="eastAsia"/>
          <w:sz w:val="20"/>
          <w:lang w:val="x-none"/>
        </w:rPr>
        <w:t>without</w:t>
      </w:r>
      <w:r>
        <w:rPr>
          <w:rFonts w:hint="eastAsia"/>
          <w:sz w:val="20"/>
          <w:lang w:val="x-none"/>
        </w:rPr>
        <w:t xml:space="preserve"> any agreements. </w:t>
      </w:r>
      <w:r w:rsidR="00D06082">
        <w:rPr>
          <w:rFonts w:hint="eastAsia"/>
          <w:sz w:val="20"/>
          <w:lang w:val="x-none"/>
        </w:rPr>
        <w:t xml:space="preserve">In last RAN1 meeting, </w:t>
      </w:r>
      <w:r w:rsidR="005377C0">
        <w:rPr>
          <w:rFonts w:hint="eastAsia"/>
          <w:sz w:val="20"/>
          <w:lang w:val="x-none"/>
        </w:rPr>
        <w:t xml:space="preserve">there are </w:t>
      </w:r>
      <w:r w:rsidR="00D06082">
        <w:rPr>
          <w:rFonts w:hint="eastAsia"/>
          <w:sz w:val="20"/>
          <w:lang w:val="x-none"/>
        </w:rPr>
        <w:t>following agreements</w:t>
      </w:r>
      <w:r w:rsidR="005377C0">
        <w:rPr>
          <w:rFonts w:hint="eastAsia"/>
          <w:sz w:val="20"/>
          <w:lang w:val="x-none"/>
        </w:rPr>
        <w:t>:</w:t>
      </w:r>
      <w:r w:rsidR="00D06082">
        <w:rPr>
          <w:rFonts w:hint="eastAsia"/>
          <w:sz w:val="20"/>
          <w:lang w:val="x-none"/>
        </w:rPr>
        <w:t xml:space="preserve"> </w:t>
      </w:r>
    </w:p>
    <w:p w:rsidR="00D06082" w:rsidRDefault="00D06082" w:rsidP="00D06082">
      <w:pPr>
        <w:spacing w:before="0" w:after="120"/>
        <w:jc w:val="left"/>
        <w:rPr>
          <w:sz w:val="20"/>
          <w:lang w:val="en-US"/>
        </w:rPr>
      </w:pPr>
      <w:r w:rsidRPr="00F50323">
        <w:rPr>
          <w:noProof/>
          <w:sz w:val="20"/>
          <w:lang w:val="en-US"/>
        </w:rPr>
        <mc:AlternateContent>
          <mc:Choice Requires="wps">
            <w:drawing>
              <wp:inline distT="0" distB="0" distL="0" distR="0" wp14:anchorId="64EB637C" wp14:editId="35546729">
                <wp:extent cx="6103257" cy="1403985"/>
                <wp:effectExtent l="0" t="0" r="1206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257" cy="1403985"/>
                        </a:xfrm>
                        <a:prstGeom prst="rect">
                          <a:avLst/>
                        </a:prstGeom>
                        <a:solidFill>
                          <a:srgbClr val="FFFFFF"/>
                        </a:solidFill>
                        <a:ln w="9525">
                          <a:solidFill>
                            <a:srgbClr val="000000"/>
                          </a:solidFill>
                          <a:miter lim="800000"/>
                          <a:headEnd/>
                          <a:tailEnd/>
                        </a:ln>
                      </wps:spPr>
                      <wps:txbx>
                        <w:txbxContent>
                          <w:p w:rsidR="005377C0" w:rsidRPr="00D06082" w:rsidRDefault="005377C0" w:rsidP="005377C0">
                            <w:pPr>
                              <w:snapToGrid w:val="0"/>
                              <w:rPr>
                                <w:sz w:val="18"/>
                                <w:szCs w:val="20"/>
                              </w:rPr>
                            </w:pPr>
                            <w:r w:rsidRPr="00D06082">
                              <w:rPr>
                                <w:sz w:val="18"/>
                                <w:szCs w:val="20"/>
                                <w:highlight w:val="green"/>
                              </w:rPr>
                              <w:t>Agreement</w:t>
                            </w:r>
                          </w:p>
                          <w:p w:rsidR="005377C0" w:rsidRPr="00D06082" w:rsidRDefault="005377C0" w:rsidP="005377C0">
                            <w:pPr>
                              <w:snapToGrid w:val="0"/>
                              <w:rPr>
                                <w:sz w:val="18"/>
                                <w:szCs w:val="20"/>
                              </w:rPr>
                            </w:pPr>
                            <w:r w:rsidRPr="00D06082">
                              <w:rPr>
                                <w:sz w:val="18"/>
                                <w:szCs w:val="20"/>
                              </w:rPr>
                              <w:t>Using indicated Higher-layer Common TA parameters, if configured, the UE can determine the one-way propagation time (</w:t>
                            </w:r>
                            <m:oMath>
                              <m:sSub>
                                <m:sSubPr>
                                  <m:ctrlPr>
                                    <w:rPr>
                                      <w:rFonts w:ascii="Cambria Math" w:eastAsia="Calibri" w:hAnsi="Cambria Math"/>
                                      <w:sz w:val="18"/>
                                      <w:szCs w:val="20"/>
                                    </w:rPr>
                                  </m:ctrlPr>
                                </m:sSubPr>
                                <m:e>
                                  <m:r>
                                    <m:rPr>
                                      <m:sty m:val="bi"/>
                                    </m:rPr>
                                    <w:rPr>
                                      <w:rFonts w:ascii="Cambria Math" w:hAnsi="Cambria Math"/>
                                      <w:sz w:val="18"/>
                                      <w:szCs w:val="20"/>
                                    </w:rPr>
                                    <m:t>Delay</m:t>
                                  </m:r>
                                </m:e>
                                <m:sub>
                                  <m:r>
                                    <m:rPr>
                                      <m:sty m:val="bi"/>
                                    </m:rPr>
                                    <w:rPr>
                                      <w:rFonts w:ascii="Cambria Math" w:hAnsi="Cambria Math"/>
                                      <w:sz w:val="18"/>
                                      <w:szCs w:val="20"/>
                                    </w:rPr>
                                    <m:t>commo</m:t>
                                  </m:r>
                                  <m:r>
                                    <m:rPr>
                                      <m:sty m:val="bi"/>
                                    </m:rPr>
                                    <w:rPr>
                                      <w:rFonts w:ascii="Cambria Math" w:hAnsi="Cambria Math"/>
                                      <w:sz w:val="18"/>
                                      <w:szCs w:val="20"/>
                                    </w:rPr>
                                    <m:t>n</m:t>
                                  </m:r>
                                </m:sub>
                              </m:sSub>
                              <m:r>
                                <m:rPr>
                                  <m:sty m:val="p"/>
                                </m:rPr>
                                <w:rPr>
                                  <w:rFonts w:ascii="Cambria Math" w:hAnsi="Cambria Math"/>
                                  <w:sz w:val="18"/>
                                  <w:szCs w:val="20"/>
                                </w:rPr>
                                <m:t>)</m:t>
                              </m:r>
                            </m:oMath>
                            <w:r w:rsidRPr="00D06082">
                              <w:rPr>
                                <w:sz w:val="18"/>
                                <w:szCs w:val="20"/>
                              </w:rPr>
                              <w:t xml:space="preserve"> used for </w:t>
                            </w:r>
                            <m:oMath>
                              <m:sSub>
                                <m:sSubPr>
                                  <m:ctrlPr>
                                    <w:rPr>
                                      <w:rFonts w:ascii="Cambria Math" w:eastAsia="Calibri" w:hAnsi="Cambria Math"/>
                                      <w:sz w:val="18"/>
                                      <w:szCs w:val="20"/>
                                    </w:rPr>
                                  </m:ctrlPr>
                                </m:sSubPr>
                                <m:e>
                                  <m:r>
                                    <m:rPr>
                                      <m:sty m:val="bi"/>
                                    </m:rPr>
                                    <w:rPr>
                                      <w:rFonts w:ascii="Cambria Math" w:hAnsi="Cambria Math"/>
                                      <w:sz w:val="18"/>
                                      <w:szCs w:val="20"/>
                                    </w:rPr>
                                    <m:t>N</m:t>
                                  </m:r>
                                </m:e>
                                <m:sub>
                                  <m:r>
                                    <m:rPr>
                                      <m:sty m:val="bi"/>
                                    </m:rPr>
                                    <w:rPr>
                                      <w:rFonts w:ascii="Cambria Math" w:hAnsi="Cambria Math"/>
                                      <w:sz w:val="18"/>
                                      <w:szCs w:val="20"/>
                                    </w:rPr>
                                    <m:t>TA</m:t>
                                  </m:r>
                                  <m:r>
                                    <m:rPr>
                                      <m:sty m:val="p"/>
                                    </m:rPr>
                                    <w:rPr>
                                      <w:rFonts w:ascii="Cambria Math" w:hAnsi="Cambria Math"/>
                                      <w:sz w:val="18"/>
                                      <w:szCs w:val="20"/>
                                    </w:rPr>
                                    <m:t>, </m:t>
                                  </m:r>
                                  <m:r>
                                    <m:rPr>
                                      <m:sty m:val="bi"/>
                                    </m:rPr>
                                    <w:rPr>
                                      <w:rFonts w:ascii="Cambria Math" w:hAnsi="Cambria Math"/>
                                      <w:sz w:val="18"/>
                                      <w:szCs w:val="20"/>
                                    </w:rPr>
                                    <m:t>common</m:t>
                                  </m:r>
                                </m:sub>
                              </m:sSub>
                            </m:oMath>
                            <w:r w:rsidRPr="00D06082">
                              <w:rPr>
                                <w:sz w:val="18"/>
                                <w:szCs w:val="20"/>
                              </w:rPr>
                              <w:t xml:space="preserve"> calculation as follows:</w:t>
                            </w:r>
                          </w:p>
                          <w:p w:rsidR="005377C0" w:rsidRPr="00D06082" w:rsidRDefault="00B8069F" w:rsidP="005377C0">
                            <w:pPr>
                              <w:snapToGrid w:val="0"/>
                              <w:rPr>
                                <w:sz w:val="18"/>
                                <w:szCs w:val="20"/>
                              </w:rPr>
                            </w:pPr>
                            <m:oMathPara>
                              <m:oMath>
                                <m:sSub>
                                  <m:sSubPr>
                                    <m:ctrlPr>
                                      <w:rPr>
                                        <w:rFonts w:ascii="Cambria Math" w:eastAsia="Calibri" w:hAnsi="Cambria Math"/>
                                        <w:sz w:val="18"/>
                                        <w:szCs w:val="20"/>
                                      </w:rPr>
                                    </m:ctrlPr>
                                  </m:sSubPr>
                                  <m:e>
                                    <m:r>
                                      <w:rPr>
                                        <w:rFonts w:ascii="Cambria Math" w:hAnsi="Cambria Math"/>
                                        <w:sz w:val="18"/>
                                        <w:szCs w:val="20"/>
                                      </w:rPr>
                                      <m:t>Delay</m:t>
                                    </m:r>
                                  </m:e>
                                  <m:sub>
                                    <m:r>
                                      <w:rPr>
                                        <w:rFonts w:ascii="Cambria Math" w:hAnsi="Cambria Math"/>
                                        <w:sz w:val="18"/>
                                        <w:szCs w:val="20"/>
                                      </w:rPr>
                                      <m:t>common</m:t>
                                    </m:r>
                                  </m:sub>
                                </m:sSub>
                                <m:d>
                                  <m:dPr>
                                    <m:ctrlPr>
                                      <w:rPr>
                                        <w:rFonts w:ascii="Cambria Math" w:eastAsia="Calibri" w:hAnsi="Cambria Math"/>
                                        <w:sz w:val="18"/>
                                        <w:szCs w:val="20"/>
                                      </w:rPr>
                                    </m:ctrlPr>
                                  </m:dPr>
                                  <m:e>
                                    <m:r>
                                      <w:rPr>
                                        <w:rFonts w:ascii="Cambria Math" w:hAnsi="Cambria Math"/>
                                        <w:sz w:val="18"/>
                                        <w:szCs w:val="20"/>
                                      </w:rPr>
                                      <m:t>t</m:t>
                                    </m:r>
                                  </m:e>
                                </m:d>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m:t>
                                    </m:r>
                                    <m:r>
                                      <m:rPr>
                                        <m:sty m:val="p"/>
                                      </m:rPr>
                                      <w:rPr>
                                        <w:rFonts w:ascii="Cambria Math" w:hAnsi="Cambria Math"/>
                                        <w:sz w:val="18"/>
                                        <w:szCs w:val="20"/>
                                      </w:rPr>
                                      <m:t> </m:t>
                                    </m:r>
                                  </m:sub>
                                </m:sSub>
                                <m:d>
                                  <m:dPr>
                                    <m:ctrlPr>
                                      <w:rPr>
                                        <w:rFonts w:ascii="Cambria Math" w:eastAsia="Calibri" w:hAnsi="Cambria Math"/>
                                        <w:sz w:val="18"/>
                                        <w:szCs w:val="20"/>
                                      </w:rPr>
                                    </m:ctrlPr>
                                  </m:dPr>
                                  <m:e>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r>
                                  <m:rPr>
                                    <m:sty m:val="p"/>
                                  </m:rPr>
                                  <w:rPr>
                                    <w:rFonts w:ascii="Cambria Math" w:hAnsi="Cambria Math"/>
                                    <w:sz w:val="18"/>
                                    <w:szCs w:val="20"/>
                                  </w:rPr>
                                  <m:t>+</m:t>
                                </m:r>
                                <m:r>
                                  <w:rPr>
                                    <w:rFonts w:ascii="Cambria Math" w:hAnsi="Cambria Math"/>
                                    <w:sz w:val="18"/>
                                    <w:szCs w:val="20"/>
                                  </w:rPr>
                                  <m:t xml:space="preserve"> DCommonDrift</m:t>
                                </m:r>
                                <m:r>
                                  <m:rPr>
                                    <m:sty m:val="p"/>
                                  </m:rPr>
                                  <w:rPr>
                                    <w:rFonts w:ascii="Cambria Math" w:hAnsi="Cambria Math"/>
                                    <w:sz w:val="18"/>
                                    <w:szCs w:val="20"/>
                                  </w:rPr>
                                  <m:t>×</m:t>
                                </m:r>
                                <m:d>
                                  <m:dPr>
                                    <m:ctrlPr>
                                      <w:rPr>
                                        <w:rFonts w:ascii="Cambria Math" w:eastAsia="Calibri" w:hAnsi="Cambria Math"/>
                                        <w:sz w:val="18"/>
                                        <w:szCs w:val="20"/>
                                      </w:rPr>
                                    </m:ctrlPr>
                                  </m:dPr>
                                  <m:e>
                                    <m:r>
                                      <w:rPr>
                                        <w:rFonts w:ascii="Cambria Math" w:hAnsi="Cambria Math"/>
                                        <w:sz w:val="18"/>
                                        <w:szCs w:val="20"/>
                                      </w:rPr>
                                      <m:t>t</m:t>
                                    </m:r>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r>
                                  <m:rPr>
                                    <m:sty m:val="p"/>
                                  </m:rPr>
                                  <w:rPr>
                                    <w:rFonts w:ascii="Cambria Math" w:hAnsi="Cambria Math"/>
                                    <w:sz w:val="18"/>
                                    <w:szCs w:val="20"/>
                                  </w:rPr>
                                  <m:t>+</m:t>
                                </m:r>
                                <m:r>
                                  <w:rPr>
                                    <w:rFonts w:ascii="Cambria Math" w:hAnsi="Cambria Math"/>
                                    <w:sz w:val="18"/>
                                    <w:szCs w:val="20"/>
                                  </w:rPr>
                                  <m:t>DCommonDriftVariation</m:t>
                                </m:r>
                                <m:r>
                                  <m:rPr>
                                    <m:sty m:val="p"/>
                                  </m:rPr>
                                  <w:rPr>
                                    <w:rFonts w:ascii="Cambria Math" w:hAnsi="Cambria Math"/>
                                    <w:sz w:val="18"/>
                                    <w:szCs w:val="20"/>
                                  </w:rPr>
                                  <m:t>×</m:t>
                                </m:r>
                                <m:sSup>
                                  <m:sSupPr>
                                    <m:ctrlPr>
                                      <w:rPr>
                                        <w:rFonts w:ascii="Cambria Math" w:eastAsia="Calibri" w:hAnsi="Cambria Math"/>
                                        <w:sz w:val="18"/>
                                        <w:szCs w:val="20"/>
                                      </w:rPr>
                                    </m:ctrlPr>
                                  </m:sSupPr>
                                  <m:e>
                                    <m:d>
                                      <m:dPr>
                                        <m:ctrlPr>
                                          <w:rPr>
                                            <w:rFonts w:ascii="Cambria Math" w:eastAsia="Calibri" w:hAnsi="Cambria Math"/>
                                            <w:sz w:val="18"/>
                                            <w:szCs w:val="20"/>
                                          </w:rPr>
                                        </m:ctrlPr>
                                      </m:dPr>
                                      <m:e>
                                        <m:r>
                                          <w:rPr>
                                            <w:rFonts w:ascii="Cambria Math" w:hAnsi="Cambria Math"/>
                                            <w:sz w:val="18"/>
                                            <w:szCs w:val="20"/>
                                          </w:rPr>
                                          <m:t>t</m:t>
                                        </m:r>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e>
                                  <m:sup>
                                    <m:r>
                                      <m:rPr>
                                        <m:sty m:val="p"/>
                                      </m:rPr>
                                      <w:rPr>
                                        <w:rFonts w:ascii="Cambria Math" w:hAnsi="Cambria Math"/>
                                        <w:sz w:val="18"/>
                                        <w:szCs w:val="20"/>
                                      </w:rPr>
                                      <m:t>2</m:t>
                                    </m:r>
                                  </m:sup>
                                </m:sSup>
                              </m:oMath>
                            </m:oMathPara>
                          </w:p>
                          <w:p w:rsidR="005377C0" w:rsidRPr="00D06082" w:rsidRDefault="005377C0" w:rsidP="005377C0">
                            <w:pPr>
                              <w:snapToGrid w:val="0"/>
                              <w:rPr>
                                <w:sz w:val="18"/>
                                <w:szCs w:val="20"/>
                              </w:rPr>
                            </w:pPr>
                            <w:proofErr w:type="gramStart"/>
                            <w:r w:rsidRPr="00D06082">
                              <w:rPr>
                                <w:sz w:val="18"/>
                                <w:szCs w:val="20"/>
                              </w:rPr>
                              <w:t>where</w:t>
                            </w:r>
                            <w:proofErr w:type="gramEnd"/>
                            <w:r w:rsidRPr="00D06082">
                              <w:rPr>
                                <w:sz w:val="18"/>
                                <w:szCs w:val="20"/>
                              </w:rPr>
                              <w:t>:</w:t>
                            </w:r>
                          </w:p>
                          <w:p w:rsidR="005377C0" w:rsidRPr="00D06082" w:rsidRDefault="00B8069F" w:rsidP="005377C0">
                            <w:pPr>
                              <w:pStyle w:val="afa"/>
                              <w:widowControl/>
                              <w:numPr>
                                <w:ilvl w:val="0"/>
                                <w:numId w:val="47"/>
                              </w:numPr>
                              <w:overflowPunct w:val="0"/>
                              <w:autoSpaceDE w:val="0"/>
                              <w:autoSpaceDN w:val="0"/>
                              <w:adjustRightInd w:val="0"/>
                              <w:snapToGrid w:val="0"/>
                              <w:spacing w:before="0" w:after="180" w:line="240" w:lineRule="auto"/>
                              <w:ind w:firstLineChars="0"/>
                              <w:contextualSpacing/>
                              <w:jc w:val="left"/>
                              <w:textAlignment w:val="baseline"/>
                              <w:rPr>
                                <w:sz w:val="18"/>
                                <w:szCs w:val="20"/>
                              </w:rPr>
                            </w:pPr>
                            <m:oMath>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m:t>
                                  </m:r>
                                  <m:r>
                                    <m:rPr>
                                      <m:sty m:val="p"/>
                                    </m:rPr>
                                    <w:rPr>
                                      <w:rFonts w:ascii="Cambria Math" w:hAnsi="Cambria Math"/>
                                      <w:sz w:val="18"/>
                                      <w:szCs w:val="20"/>
                                    </w:rPr>
                                    <m:t> </m:t>
                                  </m:r>
                                </m:sub>
                              </m:sSub>
                              <m:r>
                                <m:rPr>
                                  <m:sty m:val="p"/>
                                </m:rPr>
                                <w:rPr>
                                  <w:rFonts w:ascii="Cambria Math" w:hAnsi="Cambria Math"/>
                                  <w:sz w:val="18"/>
                                  <w:szCs w:val="20"/>
                                </w:rPr>
                                <m:t>=</m:t>
                              </m:r>
                              <m:f>
                                <m:fPr>
                                  <m:ctrlPr>
                                    <w:rPr>
                                      <w:rFonts w:ascii="Cambria Math" w:eastAsia="Calibri" w:hAnsi="Cambria Math"/>
                                      <w:sz w:val="18"/>
                                      <w:szCs w:val="20"/>
                                    </w:rPr>
                                  </m:ctrlPr>
                                </m:fPr>
                                <m:num>
                                  <m:sSub>
                                    <m:sSubPr>
                                      <m:ctrlPr>
                                        <w:rPr>
                                          <w:rFonts w:ascii="Cambria Math" w:eastAsia="Calibri" w:hAnsi="Cambria Math"/>
                                          <w:sz w:val="18"/>
                                          <w:szCs w:val="20"/>
                                        </w:rPr>
                                      </m:ctrlPr>
                                    </m:sSubPr>
                                    <m:e>
                                      <m:r>
                                        <m:rPr>
                                          <m:sty m:val="p"/>
                                        </m:rPr>
                                        <w:rPr>
                                          <w:rFonts w:ascii="Cambria Math" w:hAnsi="Cambria Math"/>
                                          <w:sz w:val="18"/>
                                          <w:szCs w:val="20"/>
                                          <w:lang w:eastAsia="fr-FR"/>
                                        </w:rPr>
                                        <m:t xml:space="preserve"> </m:t>
                                      </m:r>
                                      <m:r>
                                        <m:rPr>
                                          <m:sty m:val="p"/>
                                        </m:rPr>
                                        <w:rPr>
                                          <w:rFonts w:ascii="Cambria Math" w:hAnsi="Cambria Math"/>
                                          <w:sz w:val="18"/>
                                          <w:szCs w:val="20"/>
                                        </w:rPr>
                                        <m:t>TA</m:t>
                                      </m:r>
                                    </m:e>
                                    <m:sub>
                                      <m:r>
                                        <m:rPr>
                                          <m:sty m:val="p"/>
                                        </m:rPr>
                                        <w:rPr>
                                          <w:rFonts w:ascii="Cambria Math" w:hAnsi="Cambria Math"/>
                                          <w:sz w:val="18"/>
                                          <w:szCs w:val="20"/>
                                        </w:rPr>
                                        <m:t xml:space="preserve">Common </m:t>
                                      </m:r>
                                    </m:sub>
                                  </m:sSub>
                                </m:num>
                                <m:den>
                                  <m:r>
                                    <m:rPr>
                                      <m:sty m:val="p"/>
                                    </m:rPr>
                                    <w:rPr>
                                      <w:rFonts w:ascii="Cambria Math" w:hAnsi="Cambria Math"/>
                                      <w:sz w:val="18"/>
                                      <w:szCs w:val="20"/>
                                    </w:rPr>
                                    <m:t>2</m:t>
                                  </m:r>
                                </m:den>
                              </m:f>
                            </m:oMath>
                            <w:r w:rsidR="005377C0" w:rsidRPr="00D06082">
                              <w:rPr>
                                <w:sz w:val="18"/>
                                <w:szCs w:val="20"/>
                              </w:rPr>
                              <w:t xml:space="preserve">, </w:t>
                            </w:r>
                            <m:oMath>
                              <m:r>
                                <w:rPr>
                                  <w:rFonts w:ascii="Cambria Math" w:hAnsi="Cambria Math"/>
                                  <w:sz w:val="18"/>
                                  <w:szCs w:val="20"/>
                                </w:rPr>
                                <m:t>DCommonDrift</m:t>
                              </m:r>
                              <m:r>
                                <m:rPr>
                                  <m:sty m:val="p"/>
                                </m:rPr>
                                <w:rPr>
                                  <w:rFonts w:ascii="Cambria Math" w:hAnsi="Cambria Math"/>
                                  <w:sz w:val="18"/>
                                  <w:szCs w:val="20"/>
                                </w:rPr>
                                <m:t>=</m:t>
                              </m:r>
                              <m:f>
                                <m:fPr>
                                  <m:ctrlPr>
                                    <w:rPr>
                                      <w:rFonts w:ascii="Cambria Math" w:eastAsia="Calibri" w:hAnsi="Cambria Math"/>
                                      <w:sz w:val="18"/>
                                      <w:szCs w:val="20"/>
                                    </w:rPr>
                                  </m:ctrlPr>
                                </m:fPr>
                                <m:num>
                                  <m:r>
                                    <m:rPr>
                                      <m:sty m:val="p"/>
                                    </m:rPr>
                                    <w:rPr>
                                      <w:rFonts w:ascii="Cambria Math" w:hAnsi="Cambria Math"/>
                                      <w:sz w:val="18"/>
                                      <w:szCs w:val="20"/>
                                    </w:rPr>
                                    <m:t>TACommonDrift</m:t>
                                  </m:r>
                                </m:num>
                                <m:den>
                                  <m:r>
                                    <m:rPr>
                                      <m:sty m:val="p"/>
                                    </m:rPr>
                                    <w:rPr>
                                      <w:rFonts w:ascii="Cambria Math" w:hAnsi="Cambria Math"/>
                                      <w:sz w:val="18"/>
                                      <w:szCs w:val="20"/>
                                    </w:rPr>
                                    <m:t>2</m:t>
                                  </m:r>
                                </m:den>
                              </m:f>
                            </m:oMath>
                            <w:r w:rsidR="005377C0" w:rsidRPr="00D06082">
                              <w:rPr>
                                <w:sz w:val="18"/>
                                <w:szCs w:val="20"/>
                              </w:rPr>
                              <w:t xml:space="preserve"> and </w:t>
                            </w:r>
                            <m:oMath>
                              <m:r>
                                <w:rPr>
                                  <w:rFonts w:ascii="Cambria Math" w:hAnsi="Cambria Math"/>
                                  <w:sz w:val="18"/>
                                  <w:szCs w:val="20"/>
                                </w:rPr>
                                <m:t>DCommonDriftVariation</m:t>
                              </m:r>
                              <m:r>
                                <m:rPr>
                                  <m:sty m:val="p"/>
                                </m:rPr>
                                <w:rPr>
                                  <w:rFonts w:ascii="Cambria Math" w:hAnsi="Cambria Math"/>
                                  <w:sz w:val="18"/>
                                  <w:szCs w:val="20"/>
                                </w:rPr>
                                <m:t>=</m:t>
                              </m:r>
                              <m:f>
                                <m:fPr>
                                  <m:ctrlPr>
                                    <w:rPr>
                                      <w:rFonts w:ascii="Cambria Math" w:eastAsia="Calibri" w:hAnsi="Cambria Math"/>
                                      <w:sz w:val="18"/>
                                      <w:szCs w:val="20"/>
                                    </w:rPr>
                                  </m:ctrlPr>
                                </m:fPr>
                                <m:num>
                                  <m:r>
                                    <m:rPr>
                                      <m:sty m:val="p"/>
                                    </m:rPr>
                                    <w:rPr>
                                      <w:rFonts w:ascii="Cambria Math" w:hAnsi="Cambria Math"/>
                                      <w:sz w:val="18"/>
                                      <w:szCs w:val="20"/>
                                    </w:rPr>
                                    <m:t>TACommonDriftVariation</m:t>
                                  </m:r>
                                </m:num>
                                <m:den>
                                  <m:r>
                                    <m:rPr>
                                      <m:sty m:val="p"/>
                                    </m:rPr>
                                    <w:rPr>
                                      <w:rFonts w:ascii="Cambria Math" w:hAnsi="Cambria Math"/>
                                      <w:sz w:val="18"/>
                                      <w:szCs w:val="20"/>
                                    </w:rPr>
                                    <m:t>2</m:t>
                                  </m:r>
                                </m:den>
                              </m:f>
                            </m:oMath>
                          </w:p>
                          <w:p w:rsidR="005377C0" w:rsidRPr="00D06082" w:rsidRDefault="005377C0" w:rsidP="005377C0">
                            <w:pPr>
                              <w:pStyle w:val="afa"/>
                              <w:widowControl/>
                              <w:numPr>
                                <w:ilvl w:val="0"/>
                                <w:numId w:val="47"/>
                              </w:numPr>
                              <w:overflowPunct w:val="0"/>
                              <w:autoSpaceDE w:val="0"/>
                              <w:autoSpaceDN w:val="0"/>
                              <w:adjustRightInd w:val="0"/>
                              <w:snapToGrid w:val="0"/>
                              <w:spacing w:before="0" w:after="180" w:line="240" w:lineRule="auto"/>
                              <w:ind w:firstLineChars="0"/>
                              <w:contextualSpacing/>
                              <w:jc w:val="left"/>
                              <w:textAlignment w:val="baseline"/>
                              <w:rPr>
                                <w:sz w:val="18"/>
                                <w:szCs w:val="20"/>
                                <w:lang w:eastAsia="ko-KR"/>
                              </w:rPr>
                            </w:pPr>
                            <w:proofErr w:type="spellStart"/>
                            <w:r w:rsidRPr="00D06082">
                              <w:rPr>
                                <w:sz w:val="18"/>
                                <w:szCs w:val="20"/>
                                <w:lang w:eastAsia="ko-KR"/>
                              </w:rPr>
                              <w:t>TACommon</w:t>
                            </w:r>
                            <w:proofErr w:type="spellEnd"/>
                            <w:r w:rsidRPr="00D06082">
                              <w:rPr>
                                <w:sz w:val="18"/>
                                <w:szCs w:val="20"/>
                                <w:lang w:eastAsia="ko-KR"/>
                              </w:rPr>
                              <w:t xml:space="preserve">, </w:t>
                            </w:r>
                            <w:proofErr w:type="spellStart"/>
                            <w:r w:rsidRPr="00D06082">
                              <w:rPr>
                                <w:sz w:val="18"/>
                                <w:szCs w:val="20"/>
                                <w:lang w:eastAsia="ko-KR"/>
                              </w:rPr>
                              <w:t>TACommonDrift</w:t>
                            </w:r>
                            <w:proofErr w:type="spellEnd"/>
                            <w:r w:rsidRPr="00D06082">
                              <w:rPr>
                                <w:sz w:val="18"/>
                                <w:szCs w:val="20"/>
                                <w:lang w:eastAsia="ko-KR"/>
                              </w:rPr>
                              <w:t xml:space="preserve"> and </w:t>
                            </w:r>
                            <w:proofErr w:type="spellStart"/>
                            <w:r w:rsidRPr="00D06082">
                              <w:rPr>
                                <w:sz w:val="18"/>
                                <w:szCs w:val="20"/>
                                <w:lang w:eastAsia="ko-KR"/>
                              </w:rPr>
                              <w:t>TACommonDriftVariation</w:t>
                            </w:r>
                            <w:proofErr w:type="spellEnd"/>
                            <w:r w:rsidRPr="00D06082">
                              <w:rPr>
                                <w:sz w:val="18"/>
                                <w:szCs w:val="20"/>
                                <w:lang w:eastAsia="ko-KR"/>
                              </w:rPr>
                              <w:t xml:space="preserve"> are Common TA parameters defined in RAN1#106-bis-e</w:t>
                            </w:r>
                          </w:p>
                          <w:p w:rsidR="005377C0" w:rsidRPr="00D06082" w:rsidRDefault="00B8069F" w:rsidP="005377C0">
                            <w:pPr>
                              <w:pStyle w:val="afa"/>
                              <w:widowControl/>
                              <w:numPr>
                                <w:ilvl w:val="0"/>
                                <w:numId w:val="47"/>
                              </w:numPr>
                              <w:overflowPunct w:val="0"/>
                              <w:autoSpaceDE w:val="0"/>
                              <w:autoSpaceDN w:val="0"/>
                              <w:adjustRightInd w:val="0"/>
                              <w:snapToGrid w:val="0"/>
                              <w:spacing w:before="0" w:after="180" w:line="240" w:lineRule="auto"/>
                              <w:ind w:firstLineChars="0"/>
                              <w:contextualSpacing/>
                              <w:jc w:val="left"/>
                              <w:textAlignment w:val="baseline"/>
                              <w:rPr>
                                <w:sz w:val="18"/>
                                <w:szCs w:val="20"/>
                              </w:rPr>
                            </w:pPr>
                            <m:oMath>
                              <m:sSub>
                                <m:sSubPr>
                                  <m:ctrlPr>
                                    <w:rPr>
                                      <w:rFonts w:ascii="Cambria Math" w:eastAsia="Calibri" w:hAnsi="Cambria Math"/>
                                      <w:i/>
                                      <w:iCs/>
                                      <w:sz w:val="18"/>
                                      <w:szCs w:val="20"/>
                                    </w:rPr>
                                  </m:ctrlPr>
                                </m:sSubPr>
                                <m:e>
                                  <m:r>
                                    <m:rPr>
                                      <m:sty m:val="bi"/>
                                    </m:rPr>
                                    <w:rPr>
                                      <w:rFonts w:ascii="Cambria Math" w:hAnsi="Cambria Math"/>
                                      <w:sz w:val="18"/>
                                      <w:szCs w:val="20"/>
                                    </w:rPr>
                                    <m:t>Delay</m:t>
                                  </m:r>
                                </m:e>
                                <m:sub>
                                  <m:r>
                                    <m:rPr>
                                      <m:sty m:val="bi"/>
                                    </m:rPr>
                                    <w:rPr>
                                      <w:rFonts w:ascii="Cambria Math" w:hAnsi="Cambria Math"/>
                                      <w:sz w:val="18"/>
                                      <w:szCs w:val="20"/>
                                    </w:rPr>
                                    <m:t>common</m:t>
                                  </m:r>
                                </m:sub>
                              </m:sSub>
                              <m:d>
                                <m:dPr>
                                  <m:ctrlPr>
                                    <w:rPr>
                                      <w:rFonts w:ascii="Cambria Math" w:eastAsia="Calibri" w:hAnsi="Cambria Math"/>
                                      <w:i/>
                                      <w:iCs/>
                                      <w:sz w:val="18"/>
                                      <w:szCs w:val="20"/>
                                    </w:rPr>
                                  </m:ctrlPr>
                                </m:dPr>
                                <m:e>
                                  <m:r>
                                    <m:rPr>
                                      <m:sty m:val="bi"/>
                                    </m:rPr>
                                    <w:rPr>
                                      <w:rFonts w:ascii="Cambria Math" w:hAnsi="Cambria Math"/>
                                      <w:sz w:val="18"/>
                                      <w:szCs w:val="20"/>
                                    </w:rPr>
                                    <m:t>t</m:t>
                                  </m:r>
                                </m:e>
                              </m:d>
                            </m:oMath>
                            <w:r w:rsidR="005377C0" w:rsidRPr="00D06082">
                              <w:rPr>
                                <w:sz w:val="18"/>
                                <w:szCs w:val="20"/>
                              </w:rPr>
                              <w:t xml:space="preserve"> </w:t>
                            </w:r>
                            <w:proofErr w:type="gramStart"/>
                            <w:r w:rsidR="005377C0" w:rsidRPr="00D06082">
                              <w:rPr>
                                <w:sz w:val="18"/>
                                <w:szCs w:val="20"/>
                              </w:rPr>
                              <w:t>is</w:t>
                            </w:r>
                            <w:proofErr w:type="gramEnd"/>
                            <w:r w:rsidR="005377C0" w:rsidRPr="00D06082">
                              <w:rPr>
                                <w:sz w:val="18"/>
                                <w:szCs w:val="20"/>
                              </w:rPr>
                              <w:t xml:space="preserve"> the distance between the satellite and the uplink time synchronization reference point divided by the speed of light. DL and UL are frame aligned at the reference point with an offset given </w:t>
                            </w:r>
                            <w:proofErr w:type="gramStart"/>
                            <w:r w:rsidR="005377C0" w:rsidRPr="00D06082">
                              <w:rPr>
                                <w:sz w:val="18"/>
                                <w:szCs w:val="20"/>
                              </w:rPr>
                              <w:t xml:space="preserve">by </w:t>
                            </w:r>
                            <w:proofErr w:type="gramEnd"/>
                            <m:oMath>
                              <m:sSub>
                                <m:sSubPr>
                                  <m:ctrlPr>
                                    <w:rPr>
                                      <w:rFonts w:ascii="Cambria Math" w:eastAsia="Calibri" w:hAnsi="Cambria Math"/>
                                      <w:sz w:val="18"/>
                                      <w:szCs w:val="20"/>
                                      <w:lang w:eastAsia="ko-KR"/>
                                    </w:rPr>
                                  </m:ctrlPr>
                                </m:sSubPr>
                                <m:e>
                                  <m:r>
                                    <m:rPr>
                                      <m:sty m:val="b"/>
                                    </m:rPr>
                                    <w:rPr>
                                      <w:rFonts w:ascii="Cambria Math" w:hAnsi="Cambria Math"/>
                                      <w:sz w:val="18"/>
                                      <w:szCs w:val="20"/>
                                      <w:lang w:eastAsia="ko-KR"/>
                                    </w:rPr>
                                    <m:t>N</m:t>
                                  </m:r>
                                </m:e>
                                <m:sub>
                                  <m:r>
                                    <m:rPr>
                                      <m:sty m:val="b"/>
                                    </m:rPr>
                                    <w:rPr>
                                      <w:rFonts w:ascii="Cambria Math" w:hAnsi="Cambria Math"/>
                                      <w:sz w:val="18"/>
                                      <w:szCs w:val="20"/>
                                      <w:lang w:eastAsia="ko-KR"/>
                                    </w:rPr>
                                    <m:t>TA</m:t>
                                  </m:r>
                                  <m:r>
                                    <m:rPr>
                                      <m:sty m:val="p"/>
                                    </m:rPr>
                                    <w:rPr>
                                      <w:rFonts w:ascii="Cambria Math" w:hAnsi="Cambria Math"/>
                                      <w:sz w:val="18"/>
                                      <w:szCs w:val="20"/>
                                      <w:lang w:eastAsia="ko-KR"/>
                                    </w:rPr>
                                    <m:t>,</m:t>
                                  </m:r>
                                  <m:r>
                                    <m:rPr>
                                      <m:sty m:val="b"/>
                                    </m:rPr>
                                    <w:rPr>
                                      <w:rFonts w:ascii="Cambria Math" w:hAnsi="Cambria Math"/>
                                      <w:sz w:val="18"/>
                                      <w:szCs w:val="20"/>
                                      <w:lang w:eastAsia="ko-KR"/>
                                    </w:rPr>
                                    <m:t>offset</m:t>
                                  </m:r>
                                </m:sub>
                              </m:sSub>
                            </m:oMath>
                            <w:r w:rsidR="005377C0" w:rsidRPr="00D06082">
                              <w:rPr>
                                <w:sz w:val="18"/>
                                <w:szCs w:val="20"/>
                                <w:lang w:eastAsia="ko-KR"/>
                              </w:rPr>
                              <w:t>.</w:t>
                            </w:r>
                          </w:p>
                          <w:p w:rsidR="005377C0" w:rsidRPr="00D06082" w:rsidRDefault="00B8069F" w:rsidP="005377C0">
                            <w:pPr>
                              <w:pStyle w:val="afa"/>
                              <w:widowControl/>
                              <w:numPr>
                                <w:ilvl w:val="0"/>
                                <w:numId w:val="47"/>
                              </w:numPr>
                              <w:overflowPunct w:val="0"/>
                              <w:autoSpaceDE w:val="0"/>
                              <w:autoSpaceDN w:val="0"/>
                              <w:adjustRightInd w:val="0"/>
                              <w:snapToGrid w:val="0"/>
                              <w:spacing w:before="0" w:line="240" w:lineRule="auto"/>
                              <w:ind w:left="714" w:firstLineChars="0" w:hanging="357"/>
                              <w:contextualSpacing/>
                              <w:jc w:val="left"/>
                              <w:textAlignment w:val="baseline"/>
                              <w:rPr>
                                <w:sz w:val="18"/>
                                <w:szCs w:val="20"/>
                              </w:rPr>
                            </w:pPr>
                            <m:oMath>
                              <m:sSub>
                                <m:sSubPr>
                                  <m:ctrlPr>
                                    <w:rPr>
                                      <w:rFonts w:ascii="Cambria Math" w:hAnsi="Cambria Math"/>
                                      <w:i/>
                                      <w:iCs/>
                                      <w:sz w:val="18"/>
                                      <w:szCs w:val="20"/>
                                    </w:rPr>
                                  </m:ctrlPr>
                                </m:sSubPr>
                                <m:e>
                                  <m:r>
                                    <m:rPr>
                                      <m:sty m:val="bi"/>
                                    </m:rPr>
                                    <w:rPr>
                                      <w:rFonts w:ascii="Cambria Math" w:hAnsi="Cambria Math"/>
                                      <w:sz w:val="18"/>
                                      <w:szCs w:val="20"/>
                                    </w:rPr>
                                    <m:t>N</m:t>
                                  </m:r>
                                </m:e>
                                <m:sub>
                                  <m:r>
                                    <m:rPr>
                                      <m:sty m:val="bi"/>
                                    </m:rPr>
                                    <w:rPr>
                                      <w:rFonts w:ascii="Cambria Math" w:hAnsi="Cambria Math"/>
                                      <w:sz w:val="18"/>
                                      <w:szCs w:val="20"/>
                                    </w:rPr>
                                    <m:t>TA</m:t>
                                  </m:r>
                                  <m:r>
                                    <m:rPr>
                                      <m:sty m:val="p"/>
                                    </m:rPr>
                                    <w:rPr>
                                      <w:rFonts w:ascii="Cambria Math" w:hAnsi="Cambria Math"/>
                                      <w:sz w:val="18"/>
                                      <w:szCs w:val="20"/>
                                    </w:rPr>
                                    <m:t>,</m:t>
                                  </m:r>
                                  <m:r>
                                    <w:rPr>
                                      <w:rFonts w:ascii="Cambria Math" w:hAnsi="Cambria Math"/>
                                      <w:sz w:val="18"/>
                                      <w:szCs w:val="20"/>
                                    </w:rPr>
                                    <m:t> </m:t>
                                  </m:r>
                                  <m:r>
                                    <m:rPr>
                                      <m:sty m:val="bi"/>
                                    </m:rPr>
                                    <w:rPr>
                                      <w:rFonts w:ascii="Cambria Math" w:hAnsi="Cambria Math"/>
                                      <w:sz w:val="18"/>
                                      <w:szCs w:val="20"/>
                                    </w:rPr>
                                    <m:t>common</m:t>
                                  </m:r>
                                </m:sub>
                              </m:sSub>
                            </m:oMath>
                            <w:r w:rsidR="005377C0" w:rsidRPr="00D06082">
                              <w:rPr>
                                <w:sz w:val="18"/>
                                <w:szCs w:val="20"/>
                              </w:rPr>
                              <w:t xml:space="preserve"> </w:t>
                            </w:r>
                            <w:proofErr w:type="gramStart"/>
                            <w:r w:rsidR="005377C0" w:rsidRPr="00D06082">
                              <w:rPr>
                                <w:sz w:val="18"/>
                                <w:szCs w:val="20"/>
                              </w:rPr>
                              <w:t>is</w:t>
                            </w:r>
                            <w:proofErr w:type="gramEnd"/>
                            <w:r w:rsidR="005377C0" w:rsidRPr="00D06082">
                              <w:rPr>
                                <w:sz w:val="18"/>
                                <w:szCs w:val="20"/>
                              </w:rPr>
                              <w:t xml:space="preserve"> derived by the UE based on </w:t>
                            </w:r>
                            <m:oMath>
                              <m:sSub>
                                <m:sSubPr>
                                  <m:ctrlPr>
                                    <w:rPr>
                                      <w:rFonts w:ascii="Cambria Math" w:hAnsi="Cambria Math"/>
                                      <w:i/>
                                      <w:iCs/>
                                      <w:sz w:val="18"/>
                                      <w:szCs w:val="20"/>
                                    </w:rPr>
                                  </m:ctrlPr>
                                </m:sSubPr>
                                <m:e>
                                  <m:r>
                                    <m:rPr>
                                      <m:sty m:val="bi"/>
                                    </m:rPr>
                                    <w:rPr>
                                      <w:rFonts w:ascii="Cambria Math" w:hAnsi="Cambria Math"/>
                                      <w:sz w:val="18"/>
                                      <w:szCs w:val="20"/>
                                    </w:rPr>
                                    <m:t>Delay</m:t>
                                  </m:r>
                                </m:e>
                                <m:sub>
                                  <m:r>
                                    <m:rPr>
                                      <m:sty m:val="bi"/>
                                    </m:rPr>
                                    <w:rPr>
                                      <w:rFonts w:ascii="Cambria Math" w:hAnsi="Cambria Math"/>
                                      <w:sz w:val="18"/>
                                      <w:szCs w:val="20"/>
                                    </w:rPr>
                                    <m:t>common</m:t>
                                  </m:r>
                                </m:sub>
                              </m:sSub>
                              <m:d>
                                <m:dPr>
                                  <m:ctrlPr>
                                    <w:rPr>
                                      <w:rFonts w:ascii="Cambria Math" w:hAnsi="Cambria Math"/>
                                      <w:i/>
                                      <w:iCs/>
                                      <w:sz w:val="18"/>
                                      <w:szCs w:val="20"/>
                                    </w:rPr>
                                  </m:ctrlPr>
                                </m:dPr>
                                <m:e>
                                  <m:r>
                                    <m:rPr>
                                      <m:sty m:val="bi"/>
                                    </m:rPr>
                                    <w:rPr>
                                      <w:rFonts w:ascii="Cambria Math" w:hAnsi="Cambria Math"/>
                                      <w:sz w:val="18"/>
                                      <w:szCs w:val="20"/>
                                    </w:rPr>
                                    <m:t>t</m:t>
                                  </m:r>
                                </m:e>
                              </m:d>
                            </m:oMath>
                            <w:r w:rsidR="005377C0" w:rsidRPr="00D06082">
                              <w:rPr>
                                <w:sz w:val="18"/>
                                <w:szCs w:val="20"/>
                              </w:rPr>
                              <w:t xml:space="preserve"> to pre-compensate the two-way transmission delay between the uplink time reference point and the satellite.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">
                <v:textbox style="mso-fit-shape-to-text:t">
                  <w:txbxContent>
                    <w:p w:rsidR="005377C0" w:rsidRPr="00D06082" w:rsidRDefault="005377C0" w:rsidP="005377C0">
                      <w:pPr>
                        <w:snapToGrid w:val="0"/>
                        <w:rPr>
                          <w:sz w:val="18"/>
                          <w:szCs w:val="20"/>
                        </w:rPr>
                      </w:pPr>
                      <w:r w:rsidRPr="00D06082">
                        <w:rPr>
                          <w:sz w:val="18"/>
                          <w:szCs w:val="20"/>
                          <w:highlight w:val="green"/>
                        </w:rPr>
                        <w:t>Agreement</w:t>
                      </w:r>
                    </w:p>
                    <w:p w:rsidR="005377C0" w:rsidRPr="00D06082" w:rsidRDefault="005377C0" w:rsidP="005377C0">
                      <w:pPr>
                        <w:snapToGrid w:val="0"/>
                        <w:rPr>
                          <w:sz w:val="18"/>
                          <w:szCs w:val="20"/>
                        </w:rPr>
                      </w:pPr>
                      <w:r w:rsidRPr="00D06082">
                        <w:rPr>
                          <w:sz w:val="18"/>
                          <w:szCs w:val="20"/>
                        </w:rPr>
                        <w:t>Using indicated Higher-layer Common TA parameters, if configured, the UE can determine the one-way propagation time (</w:t>
                      </w:r>
                      <m:oMath>
                        <m:sSub>
                          <m:sSubPr>
                            <m:ctrlPr>
                              <w:rPr>
                                <w:rFonts w:ascii="Cambria Math" w:eastAsia="Calibri" w:hAnsi="Cambria Math"/>
                                <w:sz w:val="18"/>
                                <w:szCs w:val="20"/>
                              </w:rPr>
                            </m:ctrlPr>
                          </m:sSubPr>
                          <m:e>
                            <m:r>
                              <m:rPr>
                                <m:sty m:val="bi"/>
                              </m:rPr>
                              <w:rPr>
                                <w:rFonts w:ascii="Cambria Math" w:hAnsi="Cambria Math"/>
                                <w:sz w:val="18"/>
                                <w:szCs w:val="20"/>
                              </w:rPr>
                              <m:t>Delay</m:t>
                            </m:r>
                          </m:e>
                          <m:sub>
                            <m:r>
                              <m:rPr>
                                <m:sty m:val="bi"/>
                              </m:rPr>
                              <w:rPr>
                                <w:rFonts w:ascii="Cambria Math" w:hAnsi="Cambria Math"/>
                                <w:sz w:val="18"/>
                                <w:szCs w:val="20"/>
                              </w:rPr>
                              <m:t>common</m:t>
                            </m:r>
                          </m:sub>
                        </m:sSub>
                        <m:r>
                          <m:rPr>
                            <m:sty m:val="p"/>
                          </m:rPr>
                          <w:rPr>
                            <w:rFonts w:ascii="Cambria Math" w:hAnsi="Cambria Math"/>
                            <w:sz w:val="18"/>
                            <w:szCs w:val="20"/>
                          </w:rPr>
                          <m:t>)</m:t>
                        </m:r>
                      </m:oMath>
                      <w:r w:rsidRPr="00D06082">
                        <w:rPr>
                          <w:sz w:val="18"/>
                          <w:szCs w:val="20"/>
                        </w:rPr>
                        <w:t xml:space="preserve"> used for </w:t>
                      </w:r>
                      <m:oMath>
                        <m:sSub>
                          <m:sSubPr>
                            <m:ctrlPr>
                              <w:rPr>
                                <w:rFonts w:ascii="Cambria Math" w:eastAsia="Calibri" w:hAnsi="Cambria Math"/>
                                <w:sz w:val="18"/>
                                <w:szCs w:val="20"/>
                              </w:rPr>
                            </m:ctrlPr>
                          </m:sSubPr>
                          <m:e>
                            <m:r>
                              <m:rPr>
                                <m:sty m:val="bi"/>
                              </m:rPr>
                              <w:rPr>
                                <w:rFonts w:ascii="Cambria Math" w:hAnsi="Cambria Math"/>
                                <w:sz w:val="18"/>
                                <w:szCs w:val="20"/>
                              </w:rPr>
                              <m:t>N</m:t>
                            </m:r>
                          </m:e>
                          <m:sub>
                            <m:r>
                              <m:rPr>
                                <m:sty m:val="bi"/>
                              </m:rPr>
                              <w:rPr>
                                <w:rFonts w:ascii="Cambria Math" w:hAnsi="Cambria Math"/>
                                <w:sz w:val="18"/>
                                <w:szCs w:val="20"/>
                              </w:rPr>
                              <m:t>TA</m:t>
                            </m:r>
                            <m:r>
                              <m:rPr>
                                <m:sty m:val="p"/>
                              </m:rPr>
                              <w:rPr>
                                <w:rFonts w:ascii="Cambria Math" w:hAnsi="Cambria Math"/>
                                <w:sz w:val="18"/>
                                <w:szCs w:val="20"/>
                              </w:rPr>
                              <m:t>, </m:t>
                            </m:r>
                            <m:r>
                              <m:rPr>
                                <m:sty m:val="bi"/>
                              </m:rPr>
                              <w:rPr>
                                <w:rFonts w:ascii="Cambria Math" w:hAnsi="Cambria Math"/>
                                <w:sz w:val="18"/>
                                <w:szCs w:val="20"/>
                              </w:rPr>
                              <m:t>common</m:t>
                            </m:r>
                          </m:sub>
                        </m:sSub>
                      </m:oMath>
                      <w:r w:rsidRPr="00D06082">
                        <w:rPr>
                          <w:sz w:val="18"/>
                          <w:szCs w:val="20"/>
                        </w:rPr>
                        <w:t xml:space="preserve"> calculation as follows:</w:t>
                      </w:r>
                    </w:p>
                    <w:p w:rsidR="005377C0" w:rsidRPr="00D06082" w:rsidRDefault="001E0DE1" w:rsidP="005377C0">
                      <w:pPr>
                        <w:snapToGrid w:val="0"/>
                        <w:rPr>
                          <w:sz w:val="18"/>
                          <w:szCs w:val="20"/>
                        </w:rPr>
                      </w:pPr>
                      <m:oMathPara>
                        <m:oMath>
                          <m:sSub>
                            <m:sSubPr>
                              <m:ctrlPr>
                                <w:rPr>
                                  <w:rFonts w:ascii="Cambria Math" w:eastAsia="Calibri" w:hAnsi="Cambria Math"/>
                                  <w:sz w:val="18"/>
                                  <w:szCs w:val="20"/>
                                </w:rPr>
                              </m:ctrlPr>
                            </m:sSubPr>
                            <m:e>
                              <m:r>
                                <w:rPr>
                                  <w:rFonts w:ascii="Cambria Math" w:hAnsi="Cambria Math"/>
                                  <w:sz w:val="18"/>
                                  <w:szCs w:val="20"/>
                                </w:rPr>
                                <m:t>Delay</m:t>
                              </m:r>
                            </m:e>
                            <m:sub>
                              <m:r>
                                <w:rPr>
                                  <w:rFonts w:ascii="Cambria Math" w:hAnsi="Cambria Math"/>
                                  <w:sz w:val="18"/>
                                  <w:szCs w:val="20"/>
                                </w:rPr>
                                <m:t>common</m:t>
                              </m:r>
                            </m:sub>
                          </m:sSub>
                          <m:d>
                            <m:dPr>
                              <m:ctrlPr>
                                <w:rPr>
                                  <w:rFonts w:ascii="Cambria Math" w:eastAsia="Calibri" w:hAnsi="Cambria Math"/>
                                  <w:sz w:val="18"/>
                                  <w:szCs w:val="20"/>
                                </w:rPr>
                              </m:ctrlPr>
                            </m:dPr>
                            <m:e>
                              <m:r>
                                <w:rPr>
                                  <w:rFonts w:ascii="Cambria Math" w:hAnsi="Cambria Math"/>
                                  <w:sz w:val="18"/>
                                  <w:szCs w:val="20"/>
                                </w:rPr>
                                <m:t>t</m:t>
                              </m:r>
                            </m:e>
                          </m:d>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m:t>
                              </m:r>
                              <m:r>
                                <m:rPr>
                                  <m:sty m:val="p"/>
                                </m:rPr>
                                <w:rPr>
                                  <w:rFonts w:ascii="Cambria Math" w:hAnsi="Cambria Math"/>
                                  <w:sz w:val="18"/>
                                  <w:szCs w:val="20"/>
                                </w:rPr>
                                <m:t> </m:t>
                              </m:r>
                            </m:sub>
                          </m:sSub>
                          <m:d>
                            <m:dPr>
                              <m:ctrlPr>
                                <w:rPr>
                                  <w:rFonts w:ascii="Cambria Math" w:eastAsia="Calibri" w:hAnsi="Cambria Math"/>
                                  <w:sz w:val="18"/>
                                  <w:szCs w:val="20"/>
                                </w:rPr>
                              </m:ctrlPr>
                            </m:dPr>
                            <m:e>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r>
                            <m:rPr>
                              <m:sty m:val="p"/>
                            </m:rPr>
                            <w:rPr>
                              <w:rFonts w:ascii="Cambria Math" w:hAnsi="Cambria Math"/>
                              <w:sz w:val="18"/>
                              <w:szCs w:val="20"/>
                            </w:rPr>
                            <m:t>+</m:t>
                          </m:r>
                          <m:r>
                            <w:rPr>
                              <w:rFonts w:ascii="Cambria Math" w:hAnsi="Cambria Math"/>
                              <w:sz w:val="18"/>
                              <w:szCs w:val="20"/>
                            </w:rPr>
                            <m:t xml:space="preserve"> DCommonDrift</m:t>
                          </m:r>
                          <m:r>
                            <m:rPr>
                              <m:sty m:val="p"/>
                            </m:rPr>
                            <w:rPr>
                              <w:rFonts w:ascii="Cambria Math" w:hAnsi="Cambria Math"/>
                              <w:sz w:val="18"/>
                              <w:szCs w:val="20"/>
                            </w:rPr>
                            <m:t>×</m:t>
                          </m:r>
                          <m:d>
                            <m:dPr>
                              <m:ctrlPr>
                                <w:rPr>
                                  <w:rFonts w:ascii="Cambria Math" w:eastAsia="Calibri" w:hAnsi="Cambria Math"/>
                                  <w:sz w:val="18"/>
                                  <w:szCs w:val="20"/>
                                </w:rPr>
                              </m:ctrlPr>
                            </m:dPr>
                            <m:e>
                              <m:r>
                                <w:rPr>
                                  <w:rFonts w:ascii="Cambria Math" w:hAnsi="Cambria Math"/>
                                  <w:sz w:val="18"/>
                                  <w:szCs w:val="20"/>
                                </w:rPr>
                                <m:t>t</m:t>
                              </m:r>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r>
                            <m:rPr>
                              <m:sty m:val="p"/>
                            </m:rPr>
                            <w:rPr>
                              <w:rFonts w:ascii="Cambria Math" w:hAnsi="Cambria Math"/>
                              <w:sz w:val="18"/>
                              <w:szCs w:val="20"/>
                            </w:rPr>
                            <m:t>+</m:t>
                          </m:r>
                          <m:r>
                            <w:rPr>
                              <w:rFonts w:ascii="Cambria Math" w:hAnsi="Cambria Math"/>
                              <w:sz w:val="18"/>
                              <w:szCs w:val="20"/>
                            </w:rPr>
                            <m:t>DCommonDriftVariation</m:t>
                          </m:r>
                          <m:r>
                            <m:rPr>
                              <m:sty m:val="p"/>
                            </m:rPr>
                            <w:rPr>
                              <w:rFonts w:ascii="Cambria Math" w:hAnsi="Cambria Math"/>
                              <w:sz w:val="18"/>
                              <w:szCs w:val="20"/>
                            </w:rPr>
                            <m:t>×</m:t>
                          </m:r>
                          <m:sSup>
                            <m:sSupPr>
                              <m:ctrlPr>
                                <w:rPr>
                                  <w:rFonts w:ascii="Cambria Math" w:eastAsia="Calibri" w:hAnsi="Cambria Math"/>
                                  <w:sz w:val="18"/>
                                  <w:szCs w:val="20"/>
                                </w:rPr>
                              </m:ctrlPr>
                            </m:sSupPr>
                            <m:e>
                              <m:d>
                                <m:dPr>
                                  <m:ctrlPr>
                                    <w:rPr>
                                      <w:rFonts w:ascii="Cambria Math" w:eastAsia="Calibri" w:hAnsi="Cambria Math"/>
                                      <w:sz w:val="18"/>
                                      <w:szCs w:val="20"/>
                                    </w:rPr>
                                  </m:ctrlPr>
                                </m:dPr>
                                <m:e>
                                  <m:r>
                                    <w:rPr>
                                      <w:rFonts w:ascii="Cambria Math" w:hAnsi="Cambria Math"/>
                                      <w:sz w:val="18"/>
                                      <w:szCs w:val="20"/>
                                    </w:rPr>
                                    <m:t>t</m:t>
                                  </m:r>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e>
                            <m:sup>
                              <m:r>
                                <m:rPr>
                                  <m:sty m:val="p"/>
                                </m:rPr>
                                <w:rPr>
                                  <w:rFonts w:ascii="Cambria Math" w:hAnsi="Cambria Math"/>
                                  <w:sz w:val="18"/>
                                  <w:szCs w:val="20"/>
                                </w:rPr>
                                <m:t>2</m:t>
                              </m:r>
                            </m:sup>
                          </m:sSup>
                        </m:oMath>
                      </m:oMathPara>
                    </w:p>
                    <w:p w:rsidR="005377C0" w:rsidRPr="00D06082" w:rsidRDefault="005377C0" w:rsidP="005377C0">
                      <w:pPr>
                        <w:snapToGrid w:val="0"/>
                        <w:rPr>
                          <w:sz w:val="18"/>
                          <w:szCs w:val="20"/>
                        </w:rPr>
                      </w:pPr>
                      <w:proofErr w:type="gramStart"/>
                      <w:r w:rsidRPr="00D06082">
                        <w:rPr>
                          <w:sz w:val="18"/>
                          <w:szCs w:val="20"/>
                        </w:rPr>
                        <w:t>where</w:t>
                      </w:r>
                      <w:proofErr w:type="gramEnd"/>
                      <w:r w:rsidRPr="00D06082">
                        <w:rPr>
                          <w:sz w:val="18"/>
                          <w:szCs w:val="20"/>
                        </w:rPr>
                        <w:t>:</w:t>
                      </w:r>
                    </w:p>
                    <w:p w:rsidR="005377C0" w:rsidRPr="00D06082" w:rsidRDefault="001E0DE1" w:rsidP="005377C0">
                      <w:pPr>
                        <w:pStyle w:val="afa"/>
                        <w:widowControl/>
                        <w:numPr>
                          <w:ilvl w:val="0"/>
                          <w:numId w:val="47"/>
                        </w:numPr>
                        <w:overflowPunct w:val="0"/>
                        <w:autoSpaceDE w:val="0"/>
                        <w:autoSpaceDN w:val="0"/>
                        <w:adjustRightInd w:val="0"/>
                        <w:snapToGrid w:val="0"/>
                        <w:spacing w:before="0" w:after="180" w:line="240" w:lineRule="auto"/>
                        <w:ind w:firstLineChars="0"/>
                        <w:contextualSpacing/>
                        <w:jc w:val="left"/>
                        <w:textAlignment w:val="baseline"/>
                        <w:rPr>
                          <w:sz w:val="18"/>
                          <w:szCs w:val="20"/>
                        </w:rPr>
                      </w:pPr>
                      <m:oMath>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m:t>
                            </m:r>
                            <m:r>
                              <m:rPr>
                                <m:sty m:val="p"/>
                              </m:rPr>
                              <w:rPr>
                                <w:rFonts w:ascii="Cambria Math" w:hAnsi="Cambria Math"/>
                                <w:sz w:val="18"/>
                                <w:szCs w:val="20"/>
                              </w:rPr>
                              <m:t> </m:t>
                            </m:r>
                          </m:sub>
                        </m:sSub>
                        <m:r>
                          <m:rPr>
                            <m:sty m:val="p"/>
                          </m:rPr>
                          <w:rPr>
                            <w:rFonts w:ascii="Cambria Math" w:hAnsi="Cambria Math"/>
                            <w:sz w:val="18"/>
                            <w:szCs w:val="20"/>
                          </w:rPr>
                          <m:t>=</m:t>
                        </m:r>
                        <m:f>
                          <m:fPr>
                            <m:ctrlPr>
                              <w:rPr>
                                <w:rFonts w:ascii="Cambria Math" w:eastAsia="Calibri" w:hAnsi="Cambria Math"/>
                                <w:sz w:val="18"/>
                                <w:szCs w:val="20"/>
                              </w:rPr>
                            </m:ctrlPr>
                          </m:fPr>
                          <m:num>
                            <m:sSub>
                              <m:sSubPr>
                                <m:ctrlPr>
                                  <w:rPr>
                                    <w:rFonts w:ascii="Cambria Math" w:eastAsia="Calibri" w:hAnsi="Cambria Math"/>
                                    <w:sz w:val="18"/>
                                    <w:szCs w:val="20"/>
                                  </w:rPr>
                                </m:ctrlPr>
                              </m:sSubPr>
                              <m:e>
                                <m:r>
                                  <m:rPr>
                                    <m:sty m:val="p"/>
                                  </m:rPr>
                                  <w:rPr>
                                    <w:rFonts w:ascii="Cambria Math" w:hAnsi="Cambria Math"/>
                                    <w:sz w:val="18"/>
                                    <w:szCs w:val="20"/>
                                    <w:lang w:eastAsia="fr-FR"/>
                                  </w:rPr>
                                  <m:t xml:space="preserve"> </m:t>
                                </m:r>
                                <m:r>
                                  <m:rPr>
                                    <m:sty m:val="p"/>
                                  </m:rPr>
                                  <w:rPr>
                                    <w:rFonts w:ascii="Cambria Math" w:hAnsi="Cambria Math"/>
                                    <w:sz w:val="18"/>
                                    <w:szCs w:val="20"/>
                                  </w:rPr>
                                  <m:t>TA</m:t>
                                </m:r>
                              </m:e>
                              <m:sub>
                                <m:r>
                                  <m:rPr>
                                    <m:sty m:val="p"/>
                                  </m:rPr>
                                  <w:rPr>
                                    <w:rFonts w:ascii="Cambria Math" w:hAnsi="Cambria Math"/>
                                    <w:sz w:val="18"/>
                                    <w:szCs w:val="20"/>
                                  </w:rPr>
                                  <m:t xml:space="preserve">Common </m:t>
                                </m:r>
                              </m:sub>
                            </m:sSub>
                          </m:num>
                          <m:den>
                            <m:r>
                              <m:rPr>
                                <m:sty m:val="p"/>
                              </m:rPr>
                              <w:rPr>
                                <w:rFonts w:ascii="Cambria Math" w:hAnsi="Cambria Math"/>
                                <w:sz w:val="18"/>
                                <w:szCs w:val="20"/>
                              </w:rPr>
                              <m:t>2</m:t>
                            </m:r>
                          </m:den>
                        </m:f>
                      </m:oMath>
                      <w:r w:rsidR="005377C0" w:rsidRPr="00D06082">
                        <w:rPr>
                          <w:sz w:val="18"/>
                          <w:szCs w:val="20"/>
                        </w:rPr>
                        <w:t xml:space="preserve">, </w:t>
                      </w:r>
                      <m:oMath>
                        <m:r>
                          <w:rPr>
                            <w:rFonts w:ascii="Cambria Math" w:hAnsi="Cambria Math"/>
                            <w:sz w:val="18"/>
                            <w:szCs w:val="20"/>
                          </w:rPr>
                          <m:t>DCommonDrift</m:t>
                        </m:r>
                        <m:r>
                          <m:rPr>
                            <m:sty m:val="p"/>
                          </m:rPr>
                          <w:rPr>
                            <w:rFonts w:ascii="Cambria Math" w:hAnsi="Cambria Math"/>
                            <w:sz w:val="18"/>
                            <w:szCs w:val="20"/>
                          </w:rPr>
                          <m:t>=</m:t>
                        </m:r>
                        <m:f>
                          <m:fPr>
                            <m:ctrlPr>
                              <w:rPr>
                                <w:rFonts w:ascii="Cambria Math" w:eastAsia="Calibri" w:hAnsi="Cambria Math"/>
                                <w:sz w:val="18"/>
                                <w:szCs w:val="20"/>
                              </w:rPr>
                            </m:ctrlPr>
                          </m:fPr>
                          <m:num>
                            <m:r>
                              <m:rPr>
                                <m:sty m:val="p"/>
                              </m:rPr>
                              <w:rPr>
                                <w:rFonts w:ascii="Cambria Math" w:hAnsi="Cambria Math"/>
                                <w:sz w:val="18"/>
                                <w:szCs w:val="20"/>
                              </w:rPr>
                              <m:t>TACommonDrift</m:t>
                            </m:r>
                          </m:num>
                          <m:den>
                            <m:r>
                              <m:rPr>
                                <m:sty m:val="p"/>
                              </m:rPr>
                              <w:rPr>
                                <w:rFonts w:ascii="Cambria Math" w:hAnsi="Cambria Math"/>
                                <w:sz w:val="18"/>
                                <w:szCs w:val="20"/>
                              </w:rPr>
                              <m:t>2</m:t>
                            </m:r>
                          </m:den>
                        </m:f>
                      </m:oMath>
                      <w:r w:rsidR="005377C0" w:rsidRPr="00D06082">
                        <w:rPr>
                          <w:sz w:val="18"/>
                          <w:szCs w:val="20"/>
                        </w:rPr>
                        <w:t xml:space="preserve"> and </w:t>
                      </w:r>
                      <m:oMath>
                        <m:r>
                          <w:rPr>
                            <w:rFonts w:ascii="Cambria Math" w:hAnsi="Cambria Math"/>
                            <w:sz w:val="18"/>
                            <w:szCs w:val="20"/>
                          </w:rPr>
                          <m:t>DCommonDriftVariation</m:t>
                        </m:r>
                        <m:r>
                          <m:rPr>
                            <m:sty m:val="p"/>
                          </m:rPr>
                          <w:rPr>
                            <w:rFonts w:ascii="Cambria Math" w:hAnsi="Cambria Math"/>
                            <w:sz w:val="18"/>
                            <w:szCs w:val="20"/>
                          </w:rPr>
                          <m:t>=</m:t>
                        </m:r>
                        <m:f>
                          <m:fPr>
                            <m:ctrlPr>
                              <w:rPr>
                                <w:rFonts w:ascii="Cambria Math" w:eastAsia="Calibri" w:hAnsi="Cambria Math"/>
                                <w:sz w:val="18"/>
                                <w:szCs w:val="20"/>
                              </w:rPr>
                            </m:ctrlPr>
                          </m:fPr>
                          <m:num>
                            <m:r>
                              <m:rPr>
                                <m:sty m:val="p"/>
                              </m:rPr>
                              <w:rPr>
                                <w:rFonts w:ascii="Cambria Math" w:hAnsi="Cambria Math"/>
                                <w:sz w:val="18"/>
                                <w:szCs w:val="20"/>
                              </w:rPr>
                              <m:t>TACommonDriftVariation</m:t>
                            </m:r>
                          </m:num>
                          <m:den>
                            <m:r>
                              <m:rPr>
                                <m:sty m:val="p"/>
                              </m:rPr>
                              <w:rPr>
                                <w:rFonts w:ascii="Cambria Math" w:hAnsi="Cambria Math"/>
                                <w:sz w:val="18"/>
                                <w:szCs w:val="20"/>
                              </w:rPr>
                              <m:t>2</m:t>
                            </m:r>
                          </m:den>
                        </m:f>
                      </m:oMath>
                    </w:p>
                    <w:p w:rsidR="005377C0" w:rsidRPr="00D06082" w:rsidRDefault="005377C0" w:rsidP="005377C0">
                      <w:pPr>
                        <w:pStyle w:val="afa"/>
                        <w:widowControl/>
                        <w:numPr>
                          <w:ilvl w:val="0"/>
                          <w:numId w:val="47"/>
                        </w:numPr>
                        <w:overflowPunct w:val="0"/>
                        <w:autoSpaceDE w:val="0"/>
                        <w:autoSpaceDN w:val="0"/>
                        <w:adjustRightInd w:val="0"/>
                        <w:snapToGrid w:val="0"/>
                        <w:spacing w:before="0" w:after="180" w:line="240" w:lineRule="auto"/>
                        <w:ind w:firstLineChars="0"/>
                        <w:contextualSpacing/>
                        <w:jc w:val="left"/>
                        <w:textAlignment w:val="baseline"/>
                        <w:rPr>
                          <w:sz w:val="18"/>
                          <w:szCs w:val="20"/>
                          <w:lang w:eastAsia="ko-KR"/>
                        </w:rPr>
                      </w:pPr>
                      <w:proofErr w:type="spellStart"/>
                      <w:r w:rsidRPr="00D06082">
                        <w:rPr>
                          <w:sz w:val="18"/>
                          <w:szCs w:val="20"/>
                          <w:lang w:eastAsia="ko-KR"/>
                        </w:rPr>
                        <w:t>TACommon</w:t>
                      </w:r>
                      <w:proofErr w:type="spellEnd"/>
                      <w:r w:rsidRPr="00D06082">
                        <w:rPr>
                          <w:sz w:val="18"/>
                          <w:szCs w:val="20"/>
                          <w:lang w:eastAsia="ko-KR"/>
                        </w:rPr>
                        <w:t xml:space="preserve">, </w:t>
                      </w:r>
                      <w:proofErr w:type="spellStart"/>
                      <w:r w:rsidRPr="00D06082">
                        <w:rPr>
                          <w:sz w:val="18"/>
                          <w:szCs w:val="20"/>
                          <w:lang w:eastAsia="ko-KR"/>
                        </w:rPr>
                        <w:t>TACommonDrift</w:t>
                      </w:r>
                      <w:proofErr w:type="spellEnd"/>
                      <w:r w:rsidRPr="00D06082">
                        <w:rPr>
                          <w:sz w:val="18"/>
                          <w:szCs w:val="20"/>
                          <w:lang w:eastAsia="ko-KR"/>
                        </w:rPr>
                        <w:t xml:space="preserve"> and </w:t>
                      </w:r>
                      <w:proofErr w:type="spellStart"/>
                      <w:r w:rsidRPr="00D06082">
                        <w:rPr>
                          <w:sz w:val="18"/>
                          <w:szCs w:val="20"/>
                          <w:lang w:eastAsia="ko-KR"/>
                        </w:rPr>
                        <w:t>TACommonDriftVariation</w:t>
                      </w:r>
                      <w:proofErr w:type="spellEnd"/>
                      <w:r w:rsidRPr="00D06082">
                        <w:rPr>
                          <w:sz w:val="18"/>
                          <w:szCs w:val="20"/>
                          <w:lang w:eastAsia="ko-KR"/>
                        </w:rPr>
                        <w:t xml:space="preserve"> are Common TA parameters defined in RAN1#106-bis-e</w:t>
                      </w:r>
                    </w:p>
                    <w:p w:rsidR="005377C0" w:rsidRPr="00D06082" w:rsidRDefault="001E0DE1" w:rsidP="005377C0">
                      <w:pPr>
                        <w:pStyle w:val="afa"/>
                        <w:widowControl/>
                        <w:numPr>
                          <w:ilvl w:val="0"/>
                          <w:numId w:val="47"/>
                        </w:numPr>
                        <w:overflowPunct w:val="0"/>
                        <w:autoSpaceDE w:val="0"/>
                        <w:autoSpaceDN w:val="0"/>
                        <w:adjustRightInd w:val="0"/>
                        <w:snapToGrid w:val="0"/>
                        <w:spacing w:before="0" w:after="180" w:line="240" w:lineRule="auto"/>
                        <w:ind w:firstLineChars="0"/>
                        <w:contextualSpacing/>
                        <w:jc w:val="left"/>
                        <w:textAlignment w:val="baseline"/>
                        <w:rPr>
                          <w:sz w:val="18"/>
                          <w:szCs w:val="20"/>
                        </w:rPr>
                      </w:pPr>
                      <m:oMath>
                        <m:sSub>
                          <m:sSubPr>
                            <m:ctrlPr>
                              <w:rPr>
                                <w:rFonts w:ascii="Cambria Math" w:eastAsia="Calibri" w:hAnsi="Cambria Math"/>
                                <w:i/>
                                <w:iCs/>
                                <w:sz w:val="18"/>
                                <w:szCs w:val="20"/>
                              </w:rPr>
                            </m:ctrlPr>
                          </m:sSubPr>
                          <m:e>
                            <m:r>
                              <m:rPr>
                                <m:sty m:val="bi"/>
                              </m:rPr>
                              <w:rPr>
                                <w:rFonts w:ascii="Cambria Math" w:hAnsi="Cambria Math"/>
                                <w:sz w:val="18"/>
                                <w:szCs w:val="20"/>
                              </w:rPr>
                              <m:t>Delay</m:t>
                            </m:r>
                          </m:e>
                          <m:sub>
                            <m:r>
                              <m:rPr>
                                <m:sty m:val="bi"/>
                              </m:rPr>
                              <w:rPr>
                                <w:rFonts w:ascii="Cambria Math" w:hAnsi="Cambria Math"/>
                                <w:sz w:val="18"/>
                                <w:szCs w:val="20"/>
                              </w:rPr>
                              <m:t>common</m:t>
                            </m:r>
                          </m:sub>
                        </m:sSub>
                        <m:d>
                          <m:dPr>
                            <m:ctrlPr>
                              <w:rPr>
                                <w:rFonts w:ascii="Cambria Math" w:eastAsia="Calibri" w:hAnsi="Cambria Math"/>
                                <w:i/>
                                <w:iCs/>
                                <w:sz w:val="18"/>
                                <w:szCs w:val="20"/>
                              </w:rPr>
                            </m:ctrlPr>
                          </m:dPr>
                          <m:e>
                            <m:r>
                              <m:rPr>
                                <m:sty m:val="bi"/>
                              </m:rPr>
                              <w:rPr>
                                <w:rFonts w:ascii="Cambria Math" w:hAnsi="Cambria Math"/>
                                <w:sz w:val="18"/>
                                <w:szCs w:val="20"/>
                              </w:rPr>
                              <m:t>t</m:t>
                            </m:r>
                          </m:e>
                        </m:d>
                      </m:oMath>
                      <w:r w:rsidR="005377C0" w:rsidRPr="00D06082">
                        <w:rPr>
                          <w:sz w:val="18"/>
                          <w:szCs w:val="20"/>
                        </w:rPr>
                        <w:t xml:space="preserve"> </w:t>
                      </w:r>
                      <w:proofErr w:type="gramStart"/>
                      <w:r w:rsidR="005377C0" w:rsidRPr="00D06082">
                        <w:rPr>
                          <w:sz w:val="18"/>
                          <w:szCs w:val="20"/>
                        </w:rPr>
                        <w:t>is</w:t>
                      </w:r>
                      <w:proofErr w:type="gramEnd"/>
                      <w:r w:rsidR="005377C0" w:rsidRPr="00D06082">
                        <w:rPr>
                          <w:sz w:val="18"/>
                          <w:szCs w:val="20"/>
                        </w:rPr>
                        <w:t xml:space="preserve"> the distance between the satellite and the uplink time synchronization reference point divided by the speed of light. DL and UL are frame aligned at the reference point with an offset given </w:t>
                      </w:r>
                      <w:proofErr w:type="gramStart"/>
                      <w:r w:rsidR="005377C0" w:rsidRPr="00D06082">
                        <w:rPr>
                          <w:sz w:val="18"/>
                          <w:szCs w:val="20"/>
                        </w:rPr>
                        <w:t xml:space="preserve">by </w:t>
                      </w:r>
                      <w:proofErr w:type="gramEnd"/>
                      <m:oMath>
                        <m:sSub>
                          <m:sSubPr>
                            <m:ctrlPr>
                              <w:rPr>
                                <w:rFonts w:ascii="Cambria Math" w:eastAsia="Calibri" w:hAnsi="Cambria Math"/>
                                <w:sz w:val="18"/>
                                <w:szCs w:val="20"/>
                                <w:lang w:eastAsia="ko-KR"/>
                              </w:rPr>
                            </m:ctrlPr>
                          </m:sSubPr>
                          <m:e>
                            <m:r>
                              <m:rPr>
                                <m:sty m:val="b"/>
                              </m:rPr>
                              <w:rPr>
                                <w:rFonts w:ascii="Cambria Math" w:hAnsi="Cambria Math"/>
                                <w:sz w:val="18"/>
                                <w:szCs w:val="20"/>
                                <w:lang w:eastAsia="ko-KR"/>
                              </w:rPr>
                              <m:t>N</m:t>
                            </m:r>
                          </m:e>
                          <m:sub>
                            <m:r>
                              <m:rPr>
                                <m:sty m:val="b"/>
                              </m:rPr>
                              <w:rPr>
                                <w:rFonts w:ascii="Cambria Math" w:hAnsi="Cambria Math"/>
                                <w:sz w:val="18"/>
                                <w:szCs w:val="20"/>
                                <w:lang w:eastAsia="ko-KR"/>
                              </w:rPr>
                              <m:t>TA</m:t>
                            </m:r>
                            <m:r>
                              <m:rPr>
                                <m:sty m:val="p"/>
                              </m:rPr>
                              <w:rPr>
                                <w:rFonts w:ascii="Cambria Math" w:hAnsi="Cambria Math"/>
                                <w:sz w:val="18"/>
                                <w:szCs w:val="20"/>
                                <w:lang w:eastAsia="ko-KR"/>
                              </w:rPr>
                              <m:t>,</m:t>
                            </m:r>
                            <m:r>
                              <m:rPr>
                                <m:sty m:val="b"/>
                              </m:rPr>
                              <w:rPr>
                                <w:rFonts w:ascii="Cambria Math" w:hAnsi="Cambria Math"/>
                                <w:sz w:val="18"/>
                                <w:szCs w:val="20"/>
                                <w:lang w:eastAsia="ko-KR"/>
                              </w:rPr>
                              <m:t>offset</m:t>
                            </m:r>
                          </m:sub>
                        </m:sSub>
                      </m:oMath>
                      <w:r w:rsidR="005377C0" w:rsidRPr="00D06082">
                        <w:rPr>
                          <w:sz w:val="18"/>
                          <w:szCs w:val="20"/>
                          <w:lang w:eastAsia="ko-KR"/>
                        </w:rPr>
                        <w:t>.</w:t>
                      </w:r>
                    </w:p>
                    <w:p w:rsidR="005377C0" w:rsidRPr="00D06082" w:rsidRDefault="001E0DE1" w:rsidP="005377C0">
                      <w:pPr>
                        <w:pStyle w:val="afa"/>
                        <w:widowControl/>
                        <w:numPr>
                          <w:ilvl w:val="0"/>
                          <w:numId w:val="47"/>
                        </w:numPr>
                        <w:overflowPunct w:val="0"/>
                        <w:autoSpaceDE w:val="0"/>
                        <w:autoSpaceDN w:val="0"/>
                        <w:adjustRightInd w:val="0"/>
                        <w:snapToGrid w:val="0"/>
                        <w:spacing w:before="0" w:line="240" w:lineRule="auto"/>
                        <w:ind w:left="714" w:firstLineChars="0" w:hanging="357"/>
                        <w:contextualSpacing/>
                        <w:jc w:val="left"/>
                        <w:textAlignment w:val="baseline"/>
                        <w:rPr>
                          <w:sz w:val="18"/>
                          <w:szCs w:val="20"/>
                        </w:rPr>
                      </w:pPr>
                      <m:oMath>
                        <m:sSub>
                          <m:sSubPr>
                            <m:ctrlPr>
                              <w:rPr>
                                <w:rFonts w:ascii="Cambria Math" w:hAnsi="Cambria Math"/>
                                <w:i/>
                                <w:iCs/>
                                <w:sz w:val="18"/>
                                <w:szCs w:val="20"/>
                              </w:rPr>
                            </m:ctrlPr>
                          </m:sSubPr>
                          <m:e>
                            <m:r>
                              <m:rPr>
                                <m:sty m:val="bi"/>
                              </m:rPr>
                              <w:rPr>
                                <w:rFonts w:ascii="Cambria Math" w:hAnsi="Cambria Math"/>
                                <w:sz w:val="18"/>
                                <w:szCs w:val="20"/>
                              </w:rPr>
                              <m:t>N</m:t>
                            </m:r>
                          </m:e>
                          <m:sub>
                            <m:r>
                              <m:rPr>
                                <m:sty m:val="bi"/>
                              </m:rPr>
                              <w:rPr>
                                <w:rFonts w:ascii="Cambria Math" w:hAnsi="Cambria Math"/>
                                <w:sz w:val="18"/>
                                <w:szCs w:val="20"/>
                              </w:rPr>
                              <m:t>TA</m:t>
                            </m:r>
                            <m:r>
                              <m:rPr>
                                <m:sty m:val="p"/>
                              </m:rPr>
                              <w:rPr>
                                <w:rFonts w:ascii="Cambria Math" w:hAnsi="Cambria Math"/>
                                <w:sz w:val="18"/>
                                <w:szCs w:val="20"/>
                              </w:rPr>
                              <m:t>,</m:t>
                            </m:r>
                            <m:r>
                              <w:rPr>
                                <w:rFonts w:ascii="Cambria Math" w:hAnsi="Cambria Math"/>
                                <w:sz w:val="18"/>
                                <w:szCs w:val="20"/>
                              </w:rPr>
                              <m:t> </m:t>
                            </m:r>
                            <m:r>
                              <m:rPr>
                                <m:sty m:val="bi"/>
                              </m:rPr>
                              <w:rPr>
                                <w:rFonts w:ascii="Cambria Math" w:hAnsi="Cambria Math"/>
                                <w:sz w:val="18"/>
                                <w:szCs w:val="20"/>
                              </w:rPr>
                              <m:t>common</m:t>
                            </m:r>
                          </m:sub>
                        </m:sSub>
                      </m:oMath>
                      <w:r w:rsidR="005377C0" w:rsidRPr="00D06082">
                        <w:rPr>
                          <w:sz w:val="18"/>
                          <w:szCs w:val="20"/>
                        </w:rPr>
                        <w:t xml:space="preserve"> </w:t>
                      </w:r>
                      <w:proofErr w:type="gramStart"/>
                      <w:r w:rsidR="005377C0" w:rsidRPr="00D06082">
                        <w:rPr>
                          <w:sz w:val="18"/>
                          <w:szCs w:val="20"/>
                        </w:rPr>
                        <w:t>is</w:t>
                      </w:r>
                      <w:proofErr w:type="gramEnd"/>
                      <w:r w:rsidR="005377C0" w:rsidRPr="00D06082">
                        <w:rPr>
                          <w:sz w:val="18"/>
                          <w:szCs w:val="20"/>
                        </w:rPr>
                        <w:t xml:space="preserve"> derived by the UE based on </w:t>
                      </w:r>
                      <m:oMath>
                        <m:sSub>
                          <m:sSubPr>
                            <m:ctrlPr>
                              <w:rPr>
                                <w:rFonts w:ascii="Cambria Math" w:hAnsi="Cambria Math"/>
                                <w:i/>
                                <w:iCs/>
                                <w:sz w:val="18"/>
                                <w:szCs w:val="20"/>
                              </w:rPr>
                            </m:ctrlPr>
                          </m:sSubPr>
                          <m:e>
                            <m:r>
                              <m:rPr>
                                <m:sty m:val="bi"/>
                              </m:rPr>
                              <w:rPr>
                                <w:rFonts w:ascii="Cambria Math" w:hAnsi="Cambria Math"/>
                                <w:sz w:val="18"/>
                                <w:szCs w:val="20"/>
                              </w:rPr>
                              <m:t>Delay</m:t>
                            </m:r>
                          </m:e>
                          <m:sub>
                            <m:r>
                              <m:rPr>
                                <m:sty m:val="bi"/>
                              </m:rPr>
                              <w:rPr>
                                <w:rFonts w:ascii="Cambria Math" w:hAnsi="Cambria Math"/>
                                <w:sz w:val="18"/>
                                <w:szCs w:val="20"/>
                              </w:rPr>
                              <m:t>common</m:t>
                            </m:r>
                          </m:sub>
                        </m:sSub>
                        <m:d>
                          <m:dPr>
                            <m:ctrlPr>
                              <w:rPr>
                                <w:rFonts w:ascii="Cambria Math" w:hAnsi="Cambria Math"/>
                                <w:i/>
                                <w:iCs/>
                                <w:sz w:val="18"/>
                                <w:szCs w:val="20"/>
                              </w:rPr>
                            </m:ctrlPr>
                          </m:dPr>
                          <m:e>
                            <m:r>
                              <m:rPr>
                                <m:sty m:val="bi"/>
                              </m:rPr>
                              <w:rPr>
                                <w:rFonts w:ascii="Cambria Math" w:hAnsi="Cambria Math"/>
                                <w:sz w:val="18"/>
                                <w:szCs w:val="20"/>
                              </w:rPr>
                              <m:t>t</m:t>
                            </m:r>
                          </m:e>
                        </m:d>
                      </m:oMath>
                      <w:r w:rsidR="005377C0" w:rsidRPr="00D06082">
                        <w:rPr>
                          <w:sz w:val="18"/>
                          <w:szCs w:val="20"/>
                        </w:rPr>
                        <w:t xml:space="preserve"> to pre-compensate the two-way transmission delay between the uplink time reference point and the satellite.</w:t>
                      </w:r>
                    </w:p>
                  </w:txbxContent>
                </v:textbox>
                <w10:anchorlock/>
              </v:shape>
            </w:pict>
          </mc:Fallback>
        </mc:AlternateContent>
      </w:r>
    </w:p>
    <w:p w:rsidR="00D06082" w:rsidRPr="00D06082" w:rsidRDefault="001936B5" w:rsidP="005B1A98">
      <w:pPr>
        <w:spacing w:before="0" w:after="120"/>
        <w:jc w:val="left"/>
        <w:rPr>
          <w:sz w:val="20"/>
        </w:rPr>
      </w:pPr>
      <w:r>
        <w:rPr>
          <w:sz w:val="20"/>
        </w:rPr>
        <w:t>W</w:t>
      </w:r>
      <w:r>
        <w:rPr>
          <w:rFonts w:hint="eastAsia"/>
          <w:sz w:val="20"/>
        </w:rPr>
        <w:t xml:space="preserve">e think that UE can follow the down link timing change due to </w:t>
      </w:r>
      <w:r>
        <w:rPr>
          <w:sz w:val="20"/>
        </w:rPr>
        <w:t>satellite</w:t>
      </w:r>
      <w:r>
        <w:rPr>
          <w:rFonts w:hint="eastAsia"/>
          <w:sz w:val="20"/>
        </w:rPr>
        <w:t xml:space="preserve"> moving </w:t>
      </w:r>
      <w:r w:rsidR="00272BCF">
        <w:rPr>
          <w:rFonts w:hint="eastAsia"/>
          <w:sz w:val="20"/>
        </w:rPr>
        <w:t xml:space="preserve">at very transmit slot </w:t>
      </w:r>
      <w:r>
        <w:rPr>
          <w:rFonts w:hint="eastAsia"/>
          <w:sz w:val="20"/>
        </w:rPr>
        <w:t>using above common TA parameters and TA</w:t>
      </w:r>
      <w:r w:rsidRPr="001936B5">
        <w:rPr>
          <w:rFonts w:hint="eastAsia"/>
          <w:sz w:val="20"/>
          <w:vertAlign w:val="subscript"/>
        </w:rPr>
        <w:t>UE-specific</w:t>
      </w:r>
      <w:r>
        <w:rPr>
          <w:rFonts w:hint="eastAsia"/>
          <w:sz w:val="20"/>
        </w:rPr>
        <w:t>.</w:t>
      </w:r>
      <w:r w:rsidR="005377C0">
        <w:rPr>
          <w:rFonts w:hint="eastAsia"/>
          <w:sz w:val="20"/>
        </w:rPr>
        <w:t xml:space="preserve"> </w:t>
      </w:r>
      <w:r>
        <w:rPr>
          <w:rFonts w:hint="eastAsia"/>
          <w:sz w:val="20"/>
        </w:rPr>
        <w:t xml:space="preserve">The </w:t>
      </w:r>
      <w:r w:rsidRPr="001936B5">
        <w:rPr>
          <w:sz w:val="20"/>
        </w:rPr>
        <w:t>gradual timing adjustment</w:t>
      </w:r>
      <w:r>
        <w:rPr>
          <w:rFonts w:hint="eastAsia"/>
          <w:sz w:val="20"/>
        </w:rPr>
        <w:t xml:space="preserve"> are only used for update transmit timing following UE moving and propagation path change as TN UE. So </w:t>
      </w:r>
      <w:r w:rsidR="00196D59">
        <w:rPr>
          <w:rFonts w:hint="eastAsia"/>
          <w:sz w:val="20"/>
        </w:rPr>
        <w:t>t</w:t>
      </w:r>
      <w:r>
        <w:rPr>
          <w:rFonts w:hint="eastAsia"/>
          <w:sz w:val="20"/>
        </w:rPr>
        <w:t xml:space="preserve">he </w:t>
      </w:r>
      <w:r w:rsidRPr="001936B5">
        <w:rPr>
          <w:sz w:val="20"/>
        </w:rPr>
        <w:t>gradual timing adjustment</w:t>
      </w:r>
      <w:r>
        <w:rPr>
          <w:rFonts w:hint="eastAsia"/>
          <w:sz w:val="20"/>
        </w:rPr>
        <w:t xml:space="preserve"> requirements for TN UE can be reused for NTN UE.</w:t>
      </w:r>
    </w:p>
    <w:p w:rsidR="00D06082" w:rsidRPr="00272BCF" w:rsidRDefault="00272BCF" w:rsidP="005B1A98">
      <w:pPr>
        <w:spacing w:before="0" w:after="120"/>
        <w:jc w:val="left"/>
        <w:rPr>
          <w:b/>
          <w:sz w:val="20"/>
        </w:rPr>
      </w:pPr>
      <w:r w:rsidRPr="00272BCF">
        <w:rPr>
          <w:rFonts w:hint="eastAsia"/>
          <w:b/>
          <w:sz w:val="20"/>
        </w:rPr>
        <w:t xml:space="preserve">Proposal 5: The </w:t>
      </w:r>
      <w:r w:rsidRPr="00272BCF">
        <w:rPr>
          <w:b/>
          <w:sz w:val="20"/>
        </w:rPr>
        <w:t>gradual timing adjustment</w:t>
      </w:r>
      <w:r w:rsidRPr="00272BCF">
        <w:rPr>
          <w:rFonts w:hint="eastAsia"/>
          <w:b/>
          <w:sz w:val="20"/>
        </w:rPr>
        <w:t xml:space="preserve"> requirements for TN UE can be reused for NTN UE.</w:t>
      </w:r>
    </w:p>
    <w:p w:rsidR="00D06082" w:rsidRDefault="00272BCF" w:rsidP="005B1A98">
      <w:pPr>
        <w:spacing w:before="0" w:after="120"/>
        <w:jc w:val="left"/>
        <w:rPr>
          <w:sz w:val="20"/>
        </w:rPr>
      </w:pPr>
      <w:r>
        <w:rPr>
          <w:sz w:val="20"/>
        </w:rPr>
        <w:t>D</w:t>
      </w:r>
      <w:r>
        <w:rPr>
          <w:rFonts w:hint="eastAsia"/>
          <w:sz w:val="20"/>
        </w:rPr>
        <w:t xml:space="preserve">ue to the </w:t>
      </w:r>
      <w:r w:rsidRPr="00272BCF">
        <w:rPr>
          <w:sz w:val="20"/>
        </w:rPr>
        <w:t>gradual timing adjustment</w:t>
      </w:r>
      <w:r>
        <w:rPr>
          <w:rFonts w:hint="eastAsia"/>
          <w:sz w:val="20"/>
        </w:rPr>
        <w:t xml:space="preserve"> is done with update of common TA and TA</w:t>
      </w:r>
      <w:r w:rsidRPr="001936B5">
        <w:rPr>
          <w:rFonts w:hint="eastAsia"/>
          <w:sz w:val="20"/>
          <w:vertAlign w:val="subscript"/>
        </w:rPr>
        <w:t>UE-specific</w:t>
      </w:r>
      <w:r>
        <w:rPr>
          <w:rFonts w:hint="eastAsia"/>
          <w:sz w:val="20"/>
        </w:rPr>
        <w:t xml:space="preserve">. </w:t>
      </w:r>
      <w:r>
        <w:rPr>
          <w:sz w:val="20"/>
        </w:rPr>
        <w:t>T</w:t>
      </w:r>
      <w:r>
        <w:rPr>
          <w:rFonts w:hint="eastAsia"/>
          <w:sz w:val="20"/>
        </w:rPr>
        <w:t xml:space="preserve">he </w:t>
      </w:r>
      <w:r w:rsidR="000928FC">
        <w:rPr>
          <w:sz w:val="20"/>
        </w:rPr>
        <w:t>tests</w:t>
      </w:r>
      <w:r>
        <w:rPr>
          <w:rFonts w:hint="eastAsia"/>
          <w:sz w:val="20"/>
        </w:rPr>
        <w:t xml:space="preserve"> of </w:t>
      </w:r>
      <w:r w:rsidRPr="00272BCF">
        <w:rPr>
          <w:sz w:val="20"/>
        </w:rPr>
        <w:t>gradual timing adjustment</w:t>
      </w:r>
      <w:r>
        <w:rPr>
          <w:rFonts w:hint="eastAsia"/>
          <w:sz w:val="20"/>
        </w:rPr>
        <w:t xml:space="preserve"> requirements will be difficult for LEO</w:t>
      </w:r>
      <w:r w:rsidR="00F22C83">
        <w:rPr>
          <w:rFonts w:hint="eastAsia"/>
          <w:sz w:val="20"/>
        </w:rPr>
        <w:t xml:space="preserve"> </w:t>
      </w:r>
      <w:r w:rsidR="000928FC">
        <w:rPr>
          <w:rFonts w:hint="eastAsia"/>
          <w:sz w:val="20"/>
        </w:rPr>
        <w:t>because</w:t>
      </w:r>
      <w:r w:rsidR="00F22C83">
        <w:rPr>
          <w:rFonts w:hint="eastAsia"/>
          <w:sz w:val="20"/>
        </w:rPr>
        <w:t xml:space="preserve"> it can</w:t>
      </w:r>
      <w:r w:rsidR="00F22C83">
        <w:rPr>
          <w:sz w:val="20"/>
        </w:rPr>
        <w:t>’</w:t>
      </w:r>
      <w:r w:rsidR="00F22C83">
        <w:rPr>
          <w:rFonts w:hint="eastAsia"/>
          <w:sz w:val="20"/>
        </w:rPr>
        <w:t>t be distinguished from UE transmit timing error</w:t>
      </w:r>
      <w:r>
        <w:rPr>
          <w:rFonts w:hint="eastAsia"/>
          <w:sz w:val="20"/>
        </w:rPr>
        <w:t xml:space="preserve">. </w:t>
      </w:r>
      <w:r w:rsidR="00F22C83">
        <w:rPr>
          <w:sz w:val="20"/>
        </w:rPr>
        <w:t>S</w:t>
      </w:r>
      <w:r w:rsidR="00F22C83">
        <w:rPr>
          <w:rFonts w:hint="eastAsia"/>
          <w:sz w:val="20"/>
        </w:rPr>
        <w:t>o i</w:t>
      </w:r>
      <w:r>
        <w:rPr>
          <w:rFonts w:hint="eastAsia"/>
          <w:sz w:val="20"/>
        </w:rPr>
        <w:t>t may be test</w:t>
      </w:r>
      <w:r w:rsidR="00F22C83">
        <w:rPr>
          <w:rFonts w:hint="eastAsia"/>
          <w:sz w:val="20"/>
        </w:rPr>
        <w:t>ed</w:t>
      </w:r>
      <w:r>
        <w:rPr>
          <w:rFonts w:hint="eastAsia"/>
          <w:sz w:val="20"/>
        </w:rPr>
        <w:t xml:space="preserve"> only on GEO network.</w:t>
      </w:r>
    </w:p>
    <w:p w:rsidR="00272BCF" w:rsidRPr="00742CFD" w:rsidRDefault="00272BCF" w:rsidP="005B1A98">
      <w:pPr>
        <w:spacing w:before="0" w:after="120"/>
        <w:jc w:val="left"/>
        <w:rPr>
          <w:b/>
          <w:sz w:val="20"/>
        </w:rPr>
      </w:pPr>
      <w:r w:rsidRPr="00742CFD">
        <w:rPr>
          <w:rFonts w:hint="eastAsia"/>
          <w:b/>
          <w:sz w:val="20"/>
        </w:rPr>
        <w:lastRenderedPageBreak/>
        <w:t xml:space="preserve">Proposal 6: </w:t>
      </w:r>
      <w:r w:rsidRPr="00742CFD">
        <w:rPr>
          <w:b/>
          <w:sz w:val="20"/>
        </w:rPr>
        <w:t>T</w:t>
      </w:r>
      <w:r w:rsidRPr="00742CFD">
        <w:rPr>
          <w:rFonts w:hint="eastAsia"/>
          <w:b/>
          <w:sz w:val="20"/>
        </w:rPr>
        <w:t xml:space="preserve">he test of </w:t>
      </w:r>
      <w:r w:rsidRPr="00742CFD">
        <w:rPr>
          <w:b/>
          <w:sz w:val="20"/>
        </w:rPr>
        <w:t>gradual timing adjustment</w:t>
      </w:r>
      <w:r w:rsidRPr="00742CFD">
        <w:rPr>
          <w:rFonts w:hint="eastAsia"/>
          <w:b/>
          <w:sz w:val="20"/>
        </w:rPr>
        <w:t xml:space="preserve"> requirements may be </w:t>
      </w:r>
      <w:r w:rsidR="00742CFD" w:rsidRPr="00742CFD">
        <w:rPr>
          <w:rFonts w:hint="eastAsia"/>
          <w:b/>
          <w:sz w:val="20"/>
        </w:rPr>
        <w:t xml:space="preserve">done </w:t>
      </w:r>
      <w:r w:rsidRPr="00742CFD">
        <w:rPr>
          <w:rFonts w:hint="eastAsia"/>
          <w:b/>
          <w:sz w:val="20"/>
        </w:rPr>
        <w:t>only on GEO network.</w:t>
      </w:r>
    </w:p>
    <w:p w:rsidR="00D06082" w:rsidRDefault="00D06082" w:rsidP="005B1A98">
      <w:pPr>
        <w:spacing w:before="0" w:after="120"/>
        <w:jc w:val="left"/>
        <w:rPr>
          <w:sz w:val="20"/>
        </w:rPr>
      </w:pPr>
    </w:p>
    <w:p w:rsidR="00742CFD" w:rsidRPr="00FC263A" w:rsidRDefault="00742CFD" w:rsidP="00F22C83">
      <w:pPr>
        <w:pStyle w:val="afff"/>
        <w:snapToGrid w:val="0"/>
        <w:spacing w:before="120" w:after="120"/>
        <w:ind w:firstLineChars="0" w:firstLine="0"/>
        <w:rPr>
          <w:rFonts w:ascii="Times New Roman" w:eastAsia="宋体" w:hAnsi="Times New Roman" w:cs="Times New Roman"/>
          <w:b/>
          <w:szCs w:val="21"/>
          <w:lang w:val="x-none"/>
        </w:rPr>
      </w:pPr>
      <w:r w:rsidRPr="00FC263A">
        <w:rPr>
          <w:rFonts w:ascii="Times New Roman" w:eastAsia="宋体" w:hAnsi="Times New Roman" w:cs="Times New Roman"/>
          <w:b/>
          <w:szCs w:val="21"/>
          <w:lang w:val="x-none"/>
        </w:rPr>
        <w:t>4</w:t>
      </w:r>
      <w:r>
        <w:rPr>
          <w:rFonts w:ascii="Times New Roman" w:eastAsia="宋体" w:hAnsi="Times New Roman" w:cs="Times New Roman" w:hint="eastAsia"/>
          <w:b/>
          <w:szCs w:val="21"/>
          <w:lang w:val="x-none"/>
        </w:rPr>
        <w:t>).  W</w:t>
      </w:r>
      <w:r w:rsidRPr="00FC263A">
        <w:rPr>
          <w:rFonts w:ascii="Times New Roman" w:eastAsia="宋体" w:hAnsi="Times New Roman" w:cs="Times New Roman"/>
          <w:b/>
          <w:szCs w:val="21"/>
          <w:lang w:val="x-none"/>
        </w:rPr>
        <w:t>F on TA adjustment accuracy requirements</w:t>
      </w:r>
    </w:p>
    <w:p w:rsidR="00742CFD" w:rsidRDefault="00742CFD" w:rsidP="00742CFD">
      <w:pPr>
        <w:rPr>
          <w:color w:val="000000" w:themeColor="text1"/>
          <w:sz w:val="20"/>
          <w:u w:val="single"/>
        </w:rPr>
      </w:pPr>
      <w:r w:rsidRPr="00665ED5">
        <w:rPr>
          <w:b/>
          <w:color w:val="000000" w:themeColor="text1"/>
          <w:sz w:val="20"/>
          <w:u w:val="single"/>
          <w:lang w:eastAsia="ko-KR"/>
        </w:rPr>
        <w:t>Issue 2-4-1:</w:t>
      </w:r>
      <w:r w:rsidRPr="00665ED5">
        <w:rPr>
          <w:color w:val="000000" w:themeColor="text1"/>
          <w:sz w:val="20"/>
          <w:u w:val="single"/>
          <w:lang w:eastAsia="ko-KR"/>
        </w:rPr>
        <w:t xml:space="preserve"> Whether the UE position and satellite position estimation error should be accounted for TA adjustment accuracy requirement.</w:t>
      </w:r>
    </w:p>
    <w:p w:rsidR="00742CFD" w:rsidRDefault="00B6541E" w:rsidP="005B1A98">
      <w:pPr>
        <w:spacing w:before="0" w:after="120"/>
        <w:jc w:val="left"/>
        <w:rPr>
          <w:sz w:val="20"/>
        </w:rPr>
      </w:pPr>
      <w:r>
        <w:rPr>
          <w:sz w:val="20"/>
        </w:rPr>
        <w:t>T</w:t>
      </w:r>
      <w:r>
        <w:rPr>
          <w:rFonts w:hint="eastAsia"/>
          <w:sz w:val="20"/>
        </w:rPr>
        <w:t xml:space="preserve">here are two options in WF [1]. </w:t>
      </w:r>
      <w:r w:rsidR="00742CFD">
        <w:rPr>
          <w:sz w:val="20"/>
        </w:rPr>
        <w:t>W</w:t>
      </w:r>
      <w:r w:rsidR="00742CFD">
        <w:rPr>
          <w:rFonts w:hint="eastAsia"/>
          <w:sz w:val="20"/>
        </w:rPr>
        <w:t>e think</w:t>
      </w:r>
      <w:r>
        <w:rPr>
          <w:rFonts w:hint="eastAsia"/>
          <w:sz w:val="20"/>
        </w:rPr>
        <w:t xml:space="preserve"> the option 2 should be adopted, i.e.</w:t>
      </w:r>
      <w:r w:rsidR="00742CFD">
        <w:rPr>
          <w:rFonts w:hint="eastAsia"/>
          <w:sz w:val="20"/>
        </w:rPr>
        <w:t xml:space="preserve"> </w:t>
      </w:r>
      <w:r w:rsidRPr="00B6541E">
        <w:rPr>
          <w:sz w:val="20"/>
        </w:rPr>
        <w:t>UE position and satellite position estimation error should NOT be accounted for TA adjustment accuracy requirement.</w:t>
      </w:r>
    </w:p>
    <w:p w:rsidR="006C7BC5" w:rsidRPr="006C7BC5" w:rsidRDefault="006C7BC5" w:rsidP="005B1A98">
      <w:pPr>
        <w:spacing w:before="0" w:after="120"/>
        <w:jc w:val="left"/>
        <w:rPr>
          <w:b/>
          <w:sz w:val="20"/>
        </w:rPr>
      </w:pPr>
      <w:r w:rsidRPr="006C7BC5">
        <w:rPr>
          <w:rFonts w:hint="eastAsia"/>
          <w:b/>
          <w:sz w:val="20"/>
        </w:rPr>
        <w:t xml:space="preserve">Proposal 7: </w:t>
      </w:r>
      <w:r w:rsidR="00B6541E" w:rsidRPr="00B6541E">
        <w:rPr>
          <w:b/>
          <w:sz w:val="20"/>
        </w:rPr>
        <w:t>UE position and satellite position estimation error should NOT be accounted for TA adjustment accuracy requirement.</w:t>
      </w:r>
    </w:p>
    <w:p w:rsidR="00B6541E" w:rsidRDefault="00B6541E" w:rsidP="005B1A98">
      <w:pPr>
        <w:spacing w:before="0" w:after="120"/>
        <w:jc w:val="left"/>
        <w:rPr>
          <w:sz w:val="20"/>
        </w:rPr>
      </w:pPr>
    </w:p>
    <w:p w:rsidR="006C7BC5" w:rsidRDefault="006C7BC5" w:rsidP="006C7BC5">
      <w:pPr>
        <w:rPr>
          <w:color w:val="000000" w:themeColor="text1"/>
          <w:sz w:val="20"/>
          <w:u w:val="single"/>
        </w:rPr>
      </w:pPr>
      <w:r w:rsidRPr="00ED5872">
        <w:rPr>
          <w:b/>
          <w:color w:val="000000" w:themeColor="text1"/>
          <w:sz w:val="20"/>
          <w:u w:val="single"/>
          <w:lang w:eastAsia="ko-KR"/>
        </w:rPr>
        <w:t>Issue 2-4-4:</w:t>
      </w:r>
      <w:r w:rsidRPr="00ED5872">
        <w:rPr>
          <w:color w:val="000000" w:themeColor="text1"/>
          <w:sz w:val="20"/>
          <w:u w:val="single"/>
          <w:lang w:eastAsia="ko-KR"/>
        </w:rPr>
        <w:t xml:space="preserve"> TA adjustment accuracy requirement in RRC_CONNECTED mode</w:t>
      </w:r>
    </w:p>
    <w:p w:rsidR="00B6541E" w:rsidRPr="00F22C83" w:rsidRDefault="00B6541E" w:rsidP="00B6541E">
      <w:pPr>
        <w:spacing w:before="0" w:after="120"/>
        <w:jc w:val="left"/>
        <w:rPr>
          <w:sz w:val="20"/>
        </w:rPr>
      </w:pPr>
      <w:r>
        <w:rPr>
          <w:sz w:val="20"/>
        </w:rPr>
        <w:t>T</w:t>
      </w:r>
      <w:r>
        <w:rPr>
          <w:rFonts w:hint="eastAsia"/>
          <w:sz w:val="20"/>
        </w:rPr>
        <w:t xml:space="preserve">here are several options in WF [1]. </w:t>
      </w:r>
      <w:r>
        <w:rPr>
          <w:sz w:val="20"/>
        </w:rPr>
        <w:t>W</w:t>
      </w:r>
      <w:r>
        <w:rPr>
          <w:rFonts w:hint="eastAsia"/>
          <w:sz w:val="20"/>
        </w:rPr>
        <w:t>e support option1, i.e.</w:t>
      </w:r>
      <w:r w:rsidRPr="00B6541E">
        <w:rPr>
          <w:rFonts w:hint="eastAsia"/>
        </w:rPr>
        <w:t xml:space="preserve"> </w:t>
      </w:r>
      <w:r>
        <w:rPr>
          <w:rFonts w:hint="eastAsia"/>
        </w:rPr>
        <w:t>r</w:t>
      </w:r>
      <w:r w:rsidRPr="00B6541E">
        <w:rPr>
          <w:sz w:val="20"/>
        </w:rPr>
        <w:t>euse the existing timing advance adjustment accuracy requirements defined in TS 38.133.</w:t>
      </w:r>
    </w:p>
    <w:p w:rsidR="00196D59" w:rsidRPr="00196D59" w:rsidRDefault="00196D59" w:rsidP="005B1A98">
      <w:pPr>
        <w:spacing w:before="0" w:after="120"/>
        <w:jc w:val="left"/>
        <w:rPr>
          <w:b/>
          <w:sz w:val="20"/>
        </w:rPr>
      </w:pPr>
      <w:r w:rsidRPr="00196D59">
        <w:rPr>
          <w:rFonts w:hint="eastAsia"/>
          <w:b/>
          <w:sz w:val="20"/>
        </w:rPr>
        <w:t xml:space="preserve">Proposal 8: </w:t>
      </w:r>
      <w:r w:rsidR="00B6541E">
        <w:rPr>
          <w:rFonts w:hint="eastAsia"/>
          <w:b/>
          <w:sz w:val="20"/>
        </w:rPr>
        <w:t>R</w:t>
      </w:r>
      <w:r w:rsidR="00B6541E" w:rsidRPr="00B6541E">
        <w:rPr>
          <w:b/>
          <w:sz w:val="20"/>
        </w:rPr>
        <w:t>euse the existing timing advance adjustment accuracy requirements defined in TS 38.133.</w:t>
      </w:r>
    </w:p>
    <w:p w:rsidR="006C7BC5" w:rsidRPr="006C7BC5" w:rsidRDefault="00196D59" w:rsidP="005B1A98">
      <w:pPr>
        <w:spacing w:before="0" w:after="120"/>
        <w:jc w:val="left"/>
        <w:rPr>
          <w:sz w:val="20"/>
        </w:rPr>
      </w:pPr>
      <w:r>
        <w:rPr>
          <w:rFonts w:hint="eastAsia"/>
          <w:sz w:val="20"/>
        </w:rPr>
        <w:t>T</w:t>
      </w:r>
      <w:r w:rsidR="006C7BC5">
        <w:rPr>
          <w:rFonts w:hint="eastAsia"/>
          <w:sz w:val="20"/>
        </w:rPr>
        <w:t xml:space="preserve">he UE </w:t>
      </w:r>
      <w:r w:rsidR="006C7BC5" w:rsidRPr="00742CFD">
        <w:rPr>
          <w:sz w:val="20"/>
        </w:rPr>
        <w:t>TA adjustment accuracy</w:t>
      </w:r>
      <w:r w:rsidR="006C7BC5" w:rsidRPr="00742CFD">
        <w:rPr>
          <w:rFonts w:hint="eastAsia"/>
          <w:sz w:val="20"/>
        </w:rPr>
        <w:t xml:space="preserve"> </w:t>
      </w:r>
      <w:r w:rsidR="006C7BC5">
        <w:rPr>
          <w:rFonts w:hint="eastAsia"/>
          <w:sz w:val="20"/>
        </w:rPr>
        <w:t xml:space="preserve">will not be </w:t>
      </w:r>
      <w:r w:rsidR="006C7BC5" w:rsidRPr="00742CFD">
        <w:rPr>
          <w:sz w:val="20"/>
        </w:rPr>
        <w:t>distinguish</w:t>
      </w:r>
      <w:r w:rsidR="006C7BC5">
        <w:rPr>
          <w:rFonts w:hint="eastAsia"/>
          <w:sz w:val="20"/>
        </w:rPr>
        <w:t xml:space="preserve">ed from UE </w:t>
      </w:r>
      <w:proofErr w:type="gramStart"/>
      <w:r w:rsidR="006C7BC5">
        <w:rPr>
          <w:rFonts w:hint="eastAsia"/>
          <w:sz w:val="20"/>
        </w:rPr>
        <w:t>transmit</w:t>
      </w:r>
      <w:proofErr w:type="gramEnd"/>
      <w:r w:rsidR="006C7BC5">
        <w:rPr>
          <w:rFonts w:hint="eastAsia"/>
          <w:sz w:val="20"/>
        </w:rPr>
        <w:t xml:space="preserve"> timing error </w:t>
      </w:r>
      <w:r w:rsidR="000928FC">
        <w:rPr>
          <w:rFonts w:hint="eastAsia"/>
          <w:sz w:val="20"/>
        </w:rPr>
        <w:t xml:space="preserve">because </w:t>
      </w:r>
      <w:r w:rsidR="006C7BC5">
        <w:rPr>
          <w:rFonts w:hint="eastAsia"/>
          <w:sz w:val="20"/>
        </w:rPr>
        <w:t>it includ</w:t>
      </w:r>
      <w:r w:rsidR="000928FC">
        <w:rPr>
          <w:rFonts w:hint="eastAsia"/>
          <w:sz w:val="20"/>
        </w:rPr>
        <w:t>es</w:t>
      </w:r>
      <w:r w:rsidR="006C7BC5">
        <w:rPr>
          <w:rFonts w:hint="eastAsia"/>
          <w:sz w:val="20"/>
        </w:rPr>
        <w:t xml:space="preserve"> TA common error and TA</w:t>
      </w:r>
      <w:r w:rsidR="006C7BC5" w:rsidRPr="001936B5">
        <w:rPr>
          <w:rFonts w:hint="eastAsia"/>
          <w:sz w:val="20"/>
          <w:vertAlign w:val="subscript"/>
        </w:rPr>
        <w:t>UE-specific</w:t>
      </w:r>
      <w:r w:rsidR="006C7BC5">
        <w:rPr>
          <w:rFonts w:hint="eastAsia"/>
          <w:sz w:val="20"/>
        </w:rPr>
        <w:t xml:space="preserve"> error. </w:t>
      </w:r>
      <w:r w:rsidR="006C7BC5">
        <w:rPr>
          <w:sz w:val="20"/>
        </w:rPr>
        <w:t>T</w:t>
      </w:r>
      <w:r w:rsidR="006C7BC5">
        <w:rPr>
          <w:rFonts w:hint="eastAsia"/>
          <w:sz w:val="20"/>
        </w:rPr>
        <w:t xml:space="preserve">he </w:t>
      </w:r>
      <w:r w:rsidR="006C7BC5" w:rsidRPr="006C7BC5">
        <w:rPr>
          <w:sz w:val="20"/>
        </w:rPr>
        <w:t>TA adjustment accuracy requirements</w:t>
      </w:r>
      <w:r w:rsidR="006C7BC5">
        <w:rPr>
          <w:rFonts w:hint="eastAsia"/>
          <w:sz w:val="20"/>
        </w:rPr>
        <w:t xml:space="preserve"> may be tested only on GEO </w:t>
      </w:r>
      <w:r w:rsidR="000928FC">
        <w:rPr>
          <w:sz w:val="20"/>
        </w:rPr>
        <w:t>network</w:t>
      </w:r>
      <w:r w:rsidR="006C7BC5">
        <w:rPr>
          <w:rFonts w:hint="eastAsia"/>
          <w:sz w:val="20"/>
        </w:rPr>
        <w:t xml:space="preserve"> not tested using LEO network.</w:t>
      </w:r>
    </w:p>
    <w:p w:rsidR="009507E4" w:rsidRPr="006C7BC5" w:rsidRDefault="009507E4" w:rsidP="009507E4">
      <w:pPr>
        <w:spacing w:before="0" w:after="120"/>
        <w:jc w:val="left"/>
        <w:rPr>
          <w:b/>
          <w:sz w:val="20"/>
        </w:rPr>
      </w:pPr>
      <w:r w:rsidRPr="006C7BC5">
        <w:rPr>
          <w:rFonts w:hint="eastAsia"/>
          <w:b/>
          <w:sz w:val="20"/>
        </w:rPr>
        <w:t xml:space="preserve">Proposal </w:t>
      </w:r>
      <w:r w:rsidR="00196D59">
        <w:rPr>
          <w:rFonts w:hint="eastAsia"/>
          <w:b/>
          <w:sz w:val="20"/>
        </w:rPr>
        <w:t>9</w:t>
      </w:r>
      <w:r w:rsidRPr="006C7BC5">
        <w:rPr>
          <w:rFonts w:hint="eastAsia"/>
          <w:b/>
          <w:sz w:val="20"/>
        </w:rPr>
        <w:t xml:space="preserve">: </w:t>
      </w:r>
      <w:r w:rsidRPr="006C7BC5">
        <w:rPr>
          <w:b/>
          <w:sz w:val="20"/>
        </w:rPr>
        <w:t>The test of TA adjustment accuracy requirement</w:t>
      </w:r>
      <w:r w:rsidRPr="006C7BC5">
        <w:rPr>
          <w:rFonts w:hint="eastAsia"/>
          <w:b/>
          <w:sz w:val="20"/>
        </w:rPr>
        <w:t>s</w:t>
      </w:r>
      <w:r w:rsidRPr="006C7BC5">
        <w:rPr>
          <w:b/>
          <w:sz w:val="20"/>
        </w:rPr>
        <w:t xml:space="preserve"> may be done only on GEO network.</w:t>
      </w:r>
    </w:p>
    <w:p w:rsidR="009E4B04" w:rsidRPr="009E4B04" w:rsidRDefault="009E4B04"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196D59">
        <w:rPr>
          <w:rFonts w:hint="eastAsia"/>
          <w:sz w:val="20"/>
        </w:rPr>
        <w:t>the timing requirements issues for NR NTN</w:t>
      </w:r>
      <w:r w:rsidR="00CF1199">
        <w:rPr>
          <w:rFonts w:hint="eastAsia"/>
          <w:sz w:val="20"/>
        </w:rPr>
        <w:t xml:space="preserve">. </w:t>
      </w:r>
      <w:r w:rsidR="00CF1199">
        <w:rPr>
          <w:sz w:val="20"/>
        </w:rPr>
        <w:t>T</w:t>
      </w:r>
      <w:r w:rsidR="00CF1199">
        <w:rPr>
          <w:rFonts w:hint="eastAsia"/>
          <w:sz w:val="20"/>
        </w:rPr>
        <w:t>he following proposals are concluded</w:t>
      </w:r>
      <w:r w:rsidR="005115CB">
        <w:rPr>
          <w:rFonts w:hint="eastAsia"/>
          <w:sz w:val="20"/>
        </w:rPr>
        <w:t>.</w:t>
      </w:r>
    </w:p>
    <w:p w:rsidR="00196D59" w:rsidRPr="009E4B04" w:rsidRDefault="00196D59" w:rsidP="00196D59">
      <w:pPr>
        <w:spacing w:before="0" w:after="120"/>
        <w:jc w:val="left"/>
        <w:rPr>
          <w:b/>
          <w:sz w:val="20"/>
        </w:rPr>
      </w:pPr>
      <w:r w:rsidRPr="009E4B04">
        <w:rPr>
          <w:rFonts w:hint="eastAsia"/>
          <w:b/>
          <w:sz w:val="20"/>
        </w:rPr>
        <w:t xml:space="preserve">Proposal 1: </w:t>
      </w:r>
      <w:r w:rsidR="00623BE6">
        <w:rPr>
          <w:rFonts w:hint="eastAsia"/>
          <w:b/>
          <w:sz w:val="20"/>
        </w:rPr>
        <w:t>Do</w:t>
      </w:r>
      <w:r w:rsidR="00623BE6" w:rsidRPr="009E4B04">
        <w:rPr>
          <w:rFonts w:hint="eastAsia"/>
          <w:b/>
          <w:sz w:val="20"/>
        </w:rPr>
        <w:t xml:space="preserve"> </w:t>
      </w:r>
      <w:r w:rsidRPr="009E4B04">
        <w:rPr>
          <w:rFonts w:hint="eastAsia"/>
          <w:b/>
          <w:sz w:val="20"/>
        </w:rPr>
        <w:t>not define the update periodicity for UE specific TA estimation.</w:t>
      </w:r>
    </w:p>
    <w:p w:rsidR="00196D59" w:rsidRPr="009E4B04" w:rsidRDefault="00196D59" w:rsidP="00196D59">
      <w:pPr>
        <w:spacing w:before="0" w:after="120"/>
        <w:jc w:val="left"/>
        <w:rPr>
          <w:b/>
          <w:sz w:val="20"/>
        </w:rPr>
      </w:pPr>
      <w:r w:rsidRPr="009E4B04">
        <w:rPr>
          <w:rFonts w:hint="eastAsia"/>
          <w:b/>
          <w:sz w:val="20"/>
        </w:rPr>
        <w:t xml:space="preserve">Proposal </w:t>
      </w:r>
      <w:r>
        <w:rPr>
          <w:rFonts w:hint="eastAsia"/>
          <w:b/>
          <w:sz w:val="20"/>
        </w:rPr>
        <w:t>2</w:t>
      </w:r>
      <w:r w:rsidRPr="009E4B04">
        <w:rPr>
          <w:rFonts w:hint="eastAsia"/>
          <w:b/>
          <w:sz w:val="20"/>
        </w:rPr>
        <w:t xml:space="preserve">: </w:t>
      </w:r>
      <w:r w:rsidR="00623BE6">
        <w:rPr>
          <w:rFonts w:hint="eastAsia"/>
          <w:b/>
          <w:sz w:val="20"/>
        </w:rPr>
        <w:t>Do</w:t>
      </w:r>
      <w:r w:rsidR="00623BE6" w:rsidRPr="009E4B04">
        <w:rPr>
          <w:rFonts w:hint="eastAsia"/>
          <w:b/>
          <w:sz w:val="20"/>
        </w:rPr>
        <w:t xml:space="preserve"> </w:t>
      </w:r>
      <w:r w:rsidRPr="009E4B04">
        <w:rPr>
          <w:rFonts w:hint="eastAsia"/>
          <w:b/>
          <w:sz w:val="20"/>
        </w:rPr>
        <w:t xml:space="preserve">not define </w:t>
      </w:r>
      <w:r>
        <w:rPr>
          <w:rFonts w:hint="eastAsia"/>
          <w:b/>
          <w:sz w:val="20"/>
        </w:rPr>
        <w:t>UE behaviour related to updating rate for UE specific TA estimation.</w:t>
      </w:r>
    </w:p>
    <w:p w:rsidR="00196D59" w:rsidRPr="005F1A4D" w:rsidRDefault="00196D59" w:rsidP="00196D59">
      <w:pPr>
        <w:spacing w:before="0" w:after="120"/>
        <w:jc w:val="left"/>
        <w:rPr>
          <w:b/>
          <w:sz w:val="20"/>
        </w:rPr>
      </w:pPr>
      <w:r w:rsidRPr="005F1A4D">
        <w:rPr>
          <w:rFonts w:hint="eastAsia"/>
          <w:b/>
          <w:sz w:val="20"/>
        </w:rPr>
        <w:t xml:space="preserve">Proposal 3: </w:t>
      </w:r>
      <w:r w:rsidRPr="005F1A4D">
        <w:rPr>
          <w:b/>
          <w:sz w:val="20"/>
        </w:rPr>
        <w:t>Do not specify UE behaviour on UE specific TA updating before applying TA adjustment.</w:t>
      </w:r>
    </w:p>
    <w:p w:rsidR="00F22C83" w:rsidRPr="00635BFD" w:rsidRDefault="00F22C83" w:rsidP="00F22C83">
      <w:pPr>
        <w:spacing w:beforeLines="50" w:before="120" w:after="120"/>
        <w:jc w:val="left"/>
        <w:rPr>
          <w:b/>
          <w:sz w:val="20"/>
        </w:rPr>
      </w:pPr>
      <w:r w:rsidRPr="00D06082">
        <w:rPr>
          <w:rFonts w:hint="eastAsia"/>
          <w:b/>
          <w:sz w:val="20"/>
        </w:rPr>
        <w:t xml:space="preserve">Proposal 4: The </w:t>
      </w:r>
      <w:r w:rsidRPr="00D06082">
        <w:rPr>
          <w:b/>
          <w:sz w:val="20"/>
        </w:rPr>
        <w:t>[29]*64*Tc</w:t>
      </w:r>
      <w:r w:rsidRPr="00D06082">
        <w:rPr>
          <w:rFonts w:hint="eastAsia"/>
          <w:b/>
          <w:sz w:val="20"/>
        </w:rPr>
        <w:t xml:space="preserve"> and </w:t>
      </w:r>
      <w:r w:rsidRPr="00D06082">
        <w:rPr>
          <w:b/>
          <w:sz w:val="20"/>
        </w:rPr>
        <w:t>[24]*64*Tc</w:t>
      </w:r>
      <w:r w:rsidRPr="00D06082">
        <w:rPr>
          <w:rFonts w:hint="eastAsia"/>
          <w:b/>
          <w:sz w:val="20"/>
        </w:rPr>
        <w:t xml:space="preserve"> </w:t>
      </w:r>
      <w:r>
        <w:rPr>
          <w:rFonts w:hint="eastAsia"/>
          <w:b/>
          <w:sz w:val="20"/>
        </w:rPr>
        <w:t xml:space="preserve">requirements </w:t>
      </w:r>
      <w:r w:rsidRPr="00D06082">
        <w:rPr>
          <w:rFonts w:hint="eastAsia"/>
          <w:b/>
          <w:sz w:val="20"/>
        </w:rPr>
        <w:t xml:space="preserve">are relaxed </w:t>
      </w:r>
      <w:r>
        <w:rPr>
          <w:rFonts w:hint="eastAsia"/>
          <w:b/>
          <w:sz w:val="20"/>
        </w:rPr>
        <w:t>un</w:t>
      </w:r>
      <w:r w:rsidRPr="00D06082">
        <w:rPr>
          <w:b/>
          <w:sz w:val="20"/>
        </w:rPr>
        <w:t>necessary</w:t>
      </w:r>
      <w:r w:rsidRPr="00D06082">
        <w:rPr>
          <w:rFonts w:hint="eastAsia"/>
          <w:b/>
          <w:sz w:val="20"/>
        </w:rPr>
        <w:t xml:space="preserve">, and </w:t>
      </w:r>
      <w:r>
        <w:rPr>
          <w:rFonts w:hint="eastAsia"/>
          <w:b/>
          <w:sz w:val="20"/>
        </w:rPr>
        <w:t>s</w:t>
      </w:r>
      <w:r w:rsidRPr="00D06082">
        <w:rPr>
          <w:rFonts w:hint="eastAsia"/>
          <w:b/>
          <w:sz w:val="20"/>
        </w:rPr>
        <w:t xml:space="preserve">hould be reduced </w:t>
      </w:r>
      <w:r w:rsidRPr="00D06082">
        <w:rPr>
          <w:b/>
          <w:sz w:val="20"/>
        </w:rPr>
        <w:t>suitably</w:t>
      </w:r>
      <w:r w:rsidRPr="00D06082">
        <w:rPr>
          <w:rFonts w:hint="eastAsia"/>
          <w:b/>
          <w:sz w:val="20"/>
        </w:rPr>
        <w:t>.</w:t>
      </w:r>
      <w:r w:rsidR="000928FC" w:rsidRPr="00635BFD">
        <w:rPr>
          <w:rFonts w:hint="eastAsia"/>
          <w:b/>
          <w:sz w:val="20"/>
        </w:rPr>
        <w:t xml:space="preserve"> </w:t>
      </w:r>
      <w:r w:rsidR="000928FC" w:rsidRPr="00635BFD">
        <w:rPr>
          <w:rFonts w:hint="eastAsia"/>
          <w:b/>
        </w:rPr>
        <w:t>If the same additional values are used, 26</w:t>
      </w:r>
      <w:r w:rsidR="000928FC" w:rsidRPr="00635BFD">
        <w:rPr>
          <w:b/>
        </w:rPr>
        <w:t>*64*Tc</w:t>
      </w:r>
      <w:r w:rsidR="000928FC" w:rsidRPr="00635BFD">
        <w:rPr>
          <w:rFonts w:hint="eastAsia"/>
          <w:b/>
        </w:rPr>
        <w:t xml:space="preserve"> and </w:t>
      </w:r>
      <w:r w:rsidR="000928FC" w:rsidRPr="00635BFD">
        <w:rPr>
          <w:b/>
        </w:rPr>
        <w:t>22*64*Tc</w:t>
      </w:r>
      <w:r w:rsidR="000928FC" w:rsidRPr="00635BFD">
        <w:rPr>
          <w:rFonts w:hint="eastAsia"/>
          <w:b/>
        </w:rPr>
        <w:t xml:space="preserve"> can be defined for SSB 15kHz/uplink 30kHz and SSB 30kHz/uplink 30kHz</w:t>
      </w:r>
    </w:p>
    <w:p w:rsidR="00196D59" w:rsidRPr="00272BCF" w:rsidRDefault="00196D59" w:rsidP="00196D59">
      <w:pPr>
        <w:spacing w:before="0" w:after="120"/>
        <w:jc w:val="left"/>
        <w:rPr>
          <w:b/>
          <w:sz w:val="20"/>
        </w:rPr>
      </w:pPr>
      <w:r w:rsidRPr="00272BCF">
        <w:rPr>
          <w:rFonts w:hint="eastAsia"/>
          <w:b/>
          <w:sz w:val="20"/>
        </w:rPr>
        <w:t xml:space="preserve">Proposal 5: The </w:t>
      </w:r>
      <w:r w:rsidRPr="00272BCF">
        <w:rPr>
          <w:b/>
          <w:sz w:val="20"/>
        </w:rPr>
        <w:t>gradual timing adjustment</w:t>
      </w:r>
      <w:r w:rsidRPr="00272BCF">
        <w:rPr>
          <w:rFonts w:hint="eastAsia"/>
          <w:b/>
          <w:sz w:val="20"/>
        </w:rPr>
        <w:t xml:space="preserve"> requirements for TN UE can be reused for NTN UE.</w:t>
      </w:r>
    </w:p>
    <w:p w:rsidR="00196D59" w:rsidRPr="00742CFD" w:rsidRDefault="00196D59" w:rsidP="00196D59">
      <w:pPr>
        <w:spacing w:before="0" w:after="120"/>
        <w:jc w:val="left"/>
        <w:rPr>
          <w:b/>
          <w:sz w:val="20"/>
        </w:rPr>
      </w:pPr>
      <w:r w:rsidRPr="00742CFD">
        <w:rPr>
          <w:rFonts w:hint="eastAsia"/>
          <w:b/>
          <w:sz w:val="20"/>
        </w:rPr>
        <w:t xml:space="preserve">Proposal 6: </w:t>
      </w:r>
      <w:r w:rsidRPr="00742CFD">
        <w:rPr>
          <w:b/>
          <w:sz w:val="20"/>
        </w:rPr>
        <w:t>T</w:t>
      </w:r>
      <w:r w:rsidRPr="00742CFD">
        <w:rPr>
          <w:rFonts w:hint="eastAsia"/>
          <w:b/>
          <w:sz w:val="20"/>
        </w:rPr>
        <w:t xml:space="preserve">he test of </w:t>
      </w:r>
      <w:r w:rsidRPr="00742CFD">
        <w:rPr>
          <w:b/>
          <w:sz w:val="20"/>
        </w:rPr>
        <w:t>gradual timing adjustment</w:t>
      </w:r>
      <w:r w:rsidRPr="00742CFD">
        <w:rPr>
          <w:rFonts w:hint="eastAsia"/>
          <w:b/>
          <w:sz w:val="20"/>
        </w:rPr>
        <w:t xml:space="preserve"> requirements may be done only on GEO network.</w:t>
      </w:r>
    </w:p>
    <w:p w:rsidR="00B6541E" w:rsidRPr="006C7BC5" w:rsidRDefault="00B6541E" w:rsidP="00B6541E">
      <w:pPr>
        <w:spacing w:before="0" w:after="120"/>
        <w:jc w:val="left"/>
        <w:rPr>
          <w:b/>
          <w:sz w:val="20"/>
        </w:rPr>
      </w:pPr>
      <w:r w:rsidRPr="006C7BC5">
        <w:rPr>
          <w:rFonts w:hint="eastAsia"/>
          <w:b/>
          <w:sz w:val="20"/>
        </w:rPr>
        <w:t xml:space="preserve">Proposal 7: </w:t>
      </w:r>
      <w:r w:rsidRPr="00B6541E">
        <w:rPr>
          <w:b/>
          <w:sz w:val="20"/>
        </w:rPr>
        <w:t>UE position and satellite position estimation error should NOT be accounted for TA adjustment accuracy requirement.</w:t>
      </w:r>
    </w:p>
    <w:p w:rsidR="00B6541E" w:rsidRPr="00196D59" w:rsidRDefault="00B6541E" w:rsidP="00B6541E">
      <w:pPr>
        <w:spacing w:before="0" w:after="120"/>
        <w:jc w:val="left"/>
        <w:rPr>
          <w:b/>
          <w:sz w:val="20"/>
        </w:rPr>
      </w:pPr>
      <w:r w:rsidRPr="00196D59">
        <w:rPr>
          <w:rFonts w:hint="eastAsia"/>
          <w:b/>
          <w:sz w:val="20"/>
        </w:rPr>
        <w:t xml:space="preserve">Proposal 8: </w:t>
      </w:r>
      <w:r>
        <w:rPr>
          <w:rFonts w:hint="eastAsia"/>
          <w:b/>
          <w:sz w:val="20"/>
        </w:rPr>
        <w:t>R</w:t>
      </w:r>
      <w:r w:rsidRPr="00B6541E">
        <w:rPr>
          <w:b/>
          <w:sz w:val="20"/>
        </w:rPr>
        <w:t>euse the existing timing advance adjustment accuracy requirements defined in TS 38.133.</w:t>
      </w:r>
    </w:p>
    <w:p w:rsidR="00196D59" w:rsidRPr="006C7BC5" w:rsidRDefault="00196D59" w:rsidP="00196D59">
      <w:pPr>
        <w:spacing w:before="0" w:after="120"/>
        <w:jc w:val="left"/>
        <w:rPr>
          <w:b/>
          <w:sz w:val="20"/>
        </w:rPr>
      </w:pPr>
      <w:r w:rsidRPr="006C7BC5">
        <w:rPr>
          <w:rFonts w:hint="eastAsia"/>
          <w:b/>
          <w:sz w:val="20"/>
        </w:rPr>
        <w:t xml:space="preserve">Proposal </w:t>
      </w:r>
      <w:r>
        <w:rPr>
          <w:rFonts w:hint="eastAsia"/>
          <w:b/>
          <w:sz w:val="20"/>
        </w:rPr>
        <w:t>9</w:t>
      </w:r>
      <w:r w:rsidRPr="006C7BC5">
        <w:rPr>
          <w:rFonts w:hint="eastAsia"/>
          <w:b/>
          <w:sz w:val="20"/>
        </w:rPr>
        <w:t xml:space="preserve">: </w:t>
      </w:r>
      <w:r w:rsidRPr="006C7BC5">
        <w:rPr>
          <w:b/>
          <w:sz w:val="20"/>
        </w:rPr>
        <w:t>The test of TA adjustment accuracy requirement</w:t>
      </w:r>
      <w:r w:rsidRPr="006C7BC5">
        <w:rPr>
          <w:rFonts w:hint="eastAsia"/>
          <w:b/>
          <w:sz w:val="20"/>
        </w:rPr>
        <w:t>s</w:t>
      </w:r>
      <w:r w:rsidRPr="006C7BC5">
        <w:rPr>
          <w:b/>
          <w:sz w:val="20"/>
        </w:rPr>
        <w:t xml:space="preserve"> may be done only on GEO network.</w:t>
      </w:r>
    </w:p>
    <w:p w:rsidR="00433BB7" w:rsidRPr="00196D59"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E4B04" w:rsidRDefault="009E4B04" w:rsidP="009E4B04">
      <w:pPr>
        <w:pStyle w:val="ab"/>
        <w:ind w:left="540" w:hangingChars="270" w:hanging="540"/>
        <w:rPr>
          <w:sz w:val="20"/>
        </w:rPr>
      </w:pPr>
      <w:r>
        <w:rPr>
          <w:rFonts w:hint="eastAsia"/>
          <w:sz w:val="20"/>
        </w:rPr>
        <w:t>[1]</w:t>
      </w:r>
      <w:r>
        <w:rPr>
          <w:rFonts w:hint="eastAsia"/>
          <w:sz w:val="20"/>
        </w:rPr>
        <w:tab/>
      </w:r>
      <w:r w:rsidRPr="007F5058">
        <w:rPr>
          <w:sz w:val="20"/>
        </w:rPr>
        <w:t>R4-2120310</w:t>
      </w:r>
      <w:r>
        <w:rPr>
          <w:rFonts w:hint="eastAsia"/>
          <w:sz w:val="20"/>
        </w:rPr>
        <w:t xml:space="preserve">, </w:t>
      </w:r>
      <w:r w:rsidRPr="007F5058">
        <w:rPr>
          <w:sz w:val="20"/>
        </w:rPr>
        <w:t>WF on GNSS-related and timing requirements for NR NTN</w:t>
      </w:r>
      <w:r>
        <w:rPr>
          <w:rFonts w:hint="eastAsia"/>
          <w:sz w:val="20"/>
        </w:rPr>
        <w:t>,</w:t>
      </w:r>
      <w:r w:rsidRPr="007F5058">
        <w:rPr>
          <w:sz w:val="20"/>
        </w:rPr>
        <w:t xml:space="preserve"> Xiaomi</w:t>
      </w:r>
    </w:p>
    <w:p w:rsidR="009B4EAC" w:rsidRDefault="009B4EAC" w:rsidP="00B5742E">
      <w:pPr>
        <w:pStyle w:val="ab"/>
        <w:ind w:left="540" w:hangingChars="270" w:hanging="540"/>
        <w:rPr>
          <w:sz w:val="20"/>
        </w:rPr>
      </w:pPr>
    </w:p>
    <w:p w:rsidR="009E4B04" w:rsidRDefault="009E4B04" w:rsidP="009E4B0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Requirements and Conclusions</w:t>
      </w:r>
    </w:p>
    <w:p w:rsidR="005F1A4D" w:rsidRPr="00A46FD6" w:rsidRDefault="005F1A4D" w:rsidP="005F1A4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A46FD6">
        <w:rPr>
          <w:rFonts w:ascii="Times New Roman" w:eastAsia="宋体" w:hAnsi="Times New Roman" w:cs="Times New Roman"/>
          <w:b/>
          <w:szCs w:val="21"/>
          <w:lang w:val="x-none"/>
        </w:rPr>
        <w:t>WF on UE specific TA estimation</w:t>
      </w:r>
    </w:p>
    <w:p w:rsidR="005F1A4D" w:rsidRPr="005555C0" w:rsidRDefault="005F1A4D" w:rsidP="005F1A4D">
      <w:pPr>
        <w:rPr>
          <w:color w:val="000000" w:themeColor="text1"/>
          <w:sz w:val="20"/>
          <w:u w:val="single"/>
          <w:lang w:eastAsia="ko-KR"/>
        </w:rPr>
      </w:pPr>
      <w:r w:rsidRPr="005555C0">
        <w:rPr>
          <w:b/>
          <w:color w:val="000000" w:themeColor="text1"/>
          <w:sz w:val="20"/>
          <w:u w:val="single"/>
          <w:lang w:eastAsia="ko-KR"/>
        </w:rPr>
        <w:t>Issue 2-1-4:</w:t>
      </w:r>
      <w:r w:rsidRPr="005555C0">
        <w:rPr>
          <w:color w:val="000000" w:themeColor="text1"/>
          <w:sz w:val="20"/>
          <w:u w:val="single"/>
          <w:lang w:eastAsia="ko-KR"/>
        </w:rPr>
        <w:t xml:space="preserve"> The validity of ephemeris information.</w:t>
      </w:r>
    </w:p>
    <w:p w:rsidR="005F1A4D" w:rsidRPr="005555C0" w:rsidRDefault="005F1A4D" w:rsidP="005F1A4D">
      <w:pPr>
        <w:pStyle w:val="aff0"/>
        <w:numPr>
          <w:ilvl w:val="0"/>
          <w:numId w:val="44"/>
        </w:numPr>
        <w:tabs>
          <w:tab w:val="clear" w:pos="720"/>
        </w:tabs>
        <w:snapToGrid w:val="0"/>
        <w:spacing w:beforeLines="10" w:before="24" w:afterLines="10" w:after="24"/>
        <w:ind w:left="680" w:hanging="340"/>
        <w:rPr>
          <w:sz w:val="20"/>
        </w:rPr>
      </w:pPr>
      <w:r w:rsidRPr="005555C0">
        <w:rPr>
          <w:sz w:val="20"/>
        </w:rPr>
        <w:t xml:space="preserve">The ephemeris information is valid at UE side when the NTN ephemeris validity timer(s) for timing </w:t>
      </w:r>
      <w:r w:rsidRPr="005555C0">
        <w:rPr>
          <w:sz w:val="20"/>
        </w:rPr>
        <w:lastRenderedPageBreak/>
        <w:t>information related parameters is running otherwise ephemeris information is invalid.</w:t>
      </w:r>
    </w:p>
    <w:p w:rsidR="005F1A4D" w:rsidRPr="005555C0" w:rsidRDefault="005F1A4D" w:rsidP="005F1A4D">
      <w:pPr>
        <w:pStyle w:val="aff0"/>
        <w:numPr>
          <w:ilvl w:val="0"/>
          <w:numId w:val="44"/>
        </w:numPr>
        <w:tabs>
          <w:tab w:val="clear" w:pos="720"/>
        </w:tabs>
        <w:snapToGrid w:val="0"/>
        <w:spacing w:beforeLines="10" w:before="24" w:afterLines="10" w:after="24"/>
        <w:ind w:left="680" w:hanging="340"/>
        <w:rPr>
          <w:sz w:val="20"/>
        </w:rPr>
      </w:pPr>
      <w:r w:rsidRPr="005555C0">
        <w:rPr>
          <w:sz w:val="20"/>
        </w:rPr>
        <w:t>RAN4 requirements and tests are applied only when NTN ephemeris validity timer is running.</w:t>
      </w:r>
    </w:p>
    <w:p w:rsidR="005F1A4D" w:rsidRPr="005555C0" w:rsidRDefault="005F1A4D" w:rsidP="005F1A4D">
      <w:pPr>
        <w:rPr>
          <w:color w:val="000000" w:themeColor="text1"/>
          <w:sz w:val="20"/>
          <w:u w:val="single"/>
          <w:lang w:eastAsia="ko-KR"/>
        </w:rPr>
      </w:pPr>
      <w:r w:rsidRPr="005555C0">
        <w:rPr>
          <w:b/>
          <w:color w:val="000000" w:themeColor="text1"/>
          <w:sz w:val="20"/>
          <w:u w:val="single"/>
          <w:lang w:eastAsia="ko-KR"/>
        </w:rPr>
        <w:t>Issue 2-1-5:</w:t>
      </w:r>
      <w:r w:rsidRPr="005555C0">
        <w:rPr>
          <w:color w:val="000000" w:themeColor="text1"/>
          <w:sz w:val="20"/>
          <w:u w:val="single"/>
          <w:lang w:eastAsia="ko-KR"/>
        </w:rPr>
        <w:t xml:space="preserve"> Whether to define a separate accuracy requirement for self-estimated TA common (</w:t>
      </w:r>
      <w:proofErr w:type="spellStart"/>
      <w:r w:rsidRPr="005555C0">
        <w:rPr>
          <w:color w:val="000000" w:themeColor="text1"/>
          <w:sz w:val="20"/>
          <w:u w:val="single"/>
          <w:lang w:eastAsia="ko-KR"/>
        </w:rPr>
        <w:t>N</w:t>
      </w:r>
      <w:r w:rsidRPr="005555C0">
        <w:rPr>
          <w:color w:val="000000" w:themeColor="text1"/>
          <w:sz w:val="20"/>
          <w:u w:val="single"/>
          <w:vertAlign w:val="subscript"/>
          <w:lang w:eastAsia="ko-KR"/>
        </w:rPr>
        <w:t>TA_common</w:t>
      </w:r>
      <w:proofErr w:type="spellEnd"/>
      <w:r w:rsidRPr="005555C0">
        <w:rPr>
          <w:color w:val="000000" w:themeColor="text1"/>
          <w:sz w:val="20"/>
          <w:u w:val="single"/>
          <w:lang w:eastAsia="ko-KR"/>
        </w:rPr>
        <w:t>) in TS38.133?</w:t>
      </w:r>
    </w:p>
    <w:p w:rsidR="005F1A4D" w:rsidRPr="005555C0" w:rsidRDefault="005F1A4D" w:rsidP="005F1A4D">
      <w:pPr>
        <w:pStyle w:val="aff0"/>
        <w:numPr>
          <w:ilvl w:val="0"/>
          <w:numId w:val="44"/>
        </w:numPr>
        <w:tabs>
          <w:tab w:val="clear" w:pos="720"/>
        </w:tabs>
        <w:snapToGrid w:val="0"/>
        <w:spacing w:beforeLines="10" w:before="24" w:afterLines="10" w:after="24"/>
        <w:ind w:left="680" w:hanging="340"/>
        <w:rPr>
          <w:sz w:val="20"/>
        </w:rPr>
      </w:pPr>
      <w:r w:rsidRPr="005555C0">
        <w:rPr>
          <w:rFonts w:hint="eastAsia"/>
          <w:sz w:val="20"/>
        </w:rPr>
        <w:t>R</w:t>
      </w:r>
      <w:r w:rsidRPr="005555C0">
        <w:rPr>
          <w:sz w:val="20"/>
        </w:rPr>
        <w:t>AN4 is not to define a separate accuracy requirement for self-estimated TA common (</w:t>
      </w:r>
      <w:proofErr w:type="spellStart"/>
      <w:r w:rsidRPr="005555C0">
        <w:rPr>
          <w:sz w:val="20"/>
        </w:rPr>
        <w:t>N</w:t>
      </w:r>
      <w:r w:rsidRPr="005555C0">
        <w:rPr>
          <w:sz w:val="20"/>
          <w:vertAlign w:val="subscript"/>
        </w:rPr>
        <w:t>TA_common</w:t>
      </w:r>
      <w:proofErr w:type="spellEnd"/>
      <w:r w:rsidRPr="005555C0">
        <w:rPr>
          <w:sz w:val="20"/>
        </w:rPr>
        <w:t>) in TS38.133.</w:t>
      </w:r>
    </w:p>
    <w:p w:rsidR="005F1A4D" w:rsidRPr="002E1CB5" w:rsidRDefault="005F1A4D" w:rsidP="005F1A4D">
      <w:pPr>
        <w:rPr>
          <w:color w:val="000000" w:themeColor="text1"/>
          <w:sz w:val="20"/>
          <w:u w:val="single"/>
          <w:lang w:eastAsia="ko-KR"/>
        </w:rPr>
      </w:pPr>
      <w:r w:rsidRPr="002E1CB5">
        <w:rPr>
          <w:b/>
          <w:color w:val="000000" w:themeColor="text1"/>
          <w:sz w:val="20"/>
          <w:u w:val="single"/>
          <w:lang w:eastAsia="ko-KR"/>
        </w:rPr>
        <w:t>Issue 2-1-6:</w:t>
      </w:r>
      <w:r w:rsidRPr="002E1CB5">
        <w:rPr>
          <w:color w:val="000000" w:themeColor="text1"/>
          <w:sz w:val="20"/>
          <w:u w:val="single"/>
          <w:lang w:eastAsia="ko-KR"/>
        </w:rPr>
        <w:t xml:space="preserve"> Whether to define a separate accuracy requirement for the combination of  </w:t>
      </w:r>
      <m:oMath>
        <m:sSub>
          <m:sSubPr>
            <m:ctrlPr>
              <w:rPr>
                <w:rFonts w:ascii="Cambria Math" w:hAnsi="Cambria Math"/>
                <w:color w:val="000000" w:themeColor="text1"/>
                <w:sz w:val="20"/>
                <w:u w:val="single"/>
                <w:lang w:eastAsia="ko-KR"/>
              </w:rPr>
            </m:ctrlPr>
          </m:sSubPr>
          <m:e>
            <m:r>
              <m:rPr>
                <m:sty m:val="p"/>
              </m:rPr>
              <w:rPr>
                <w:rFonts w:ascii="Cambria Math" w:hAnsi="Cambria Math"/>
                <w:color w:val="000000" w:themeColor="text1"/>
                <w:sz w:val="20"/>
                <w:u w:val="single"/>
                <w:lang w:eastAsia="ko-KR"/>
              </w:rPr>
              <m:t>N</m:t>
            </m:r>
          </m:e>
          <m:sub>
            <m:r>
              <m:rPr>
                <m:sty m:val="p"/>
              </m:rPr>
              <w:rPr>
                <w:rFonts w:ascii="Cambria Math" w:hAnsi="Cambria Math"/>
                <w:color w:val="000000" w:themeColor="text1"/>
                <w:sz w:val="20"/>
                <w:u w:val="single"/>
                <w:lang w:eastAsia="ko-KR"/>
              </w:rPr>
              <m:t>TA,UE-specific</m:t>
            </m:r>
          </m:sub>
        </m:sSub>
        <m:sSub>
          <m:sSubPr>
            <m:ctrlPr>
              <w:rPr>
                <w:rFonts w:ascii="Cambria Math" w:hAnsi="Cambria Math"/>
                <w:color w:val="000000" w:themeColor="text1"/>
                <w:sz w:val="20"/>
                <w:u w:val="single"/>
                <w:lang w:eastAsia="ko-KR"/>
              </w:rPr>
            </m:ctrlPr>
          </m:sSubPr>
          <m:e>
            <m:r>
              <m:rPr>
                <m:sty m:val="p"/>
              </m:rPr>
              <w:rPr>
                <w:rFonts w:ascii="Cambria Math" w:hAnsi="Cambria Math"/>
                <w:color w:val="000000" w:themeColor="text1"/>
                <w:sz w:val="20"/>
                <w:u w:val="single"/>
                <w:lang w:eastAsia="ko-KR"/>
              </w:rPr>
              <m:t>+N</m:t>
            </m:r>
          </m:e>
          <m:sub>
            <m:r>
              <m:rPr>
                <m:sty m:val="p"/>
              </m:rPr>
              <w:rPr>
                <w:rFonts w:ascii="Cambria Math" w:hAnsi="Cambria Math"/>
                <w:color w:val="000000" w:themeColor="text1"/>
                <w:sz w:val="20"/>
                <w:u w:val="single"/>
                <w:lang w:eastAsia="ko-KR"/>
              </w:rPr>
              <m:t>TA,common</m:t>
            </m:r>
          </m:sub>
        </m:sSub>
      </m:oMath>
      <w:r w:rsidRPr="002E1CB5">
        <w:rPr>
          <w:rFonts w:hint="eastAsia"/>
          <w:color w:val="000000" w:themeColor="text1"/>
          <w:sz w:val="20"/>
          <w:u w:val="single"/>
          <w:lang w:eastAsia="ko-KR"/>
        </w:rPr>
        <w:t xml:space="preserve"> </w:t>
      </w:r>
      <w:r w:rsidRPr="002E1CB5">
        <w:rPr>
          <w:color w:val="000000" w:themeColor="text1"/>
          <w:sz w:val="20"/>
          <w:u w:val="single"/>
          <w:lang w:eastAsia="ko-KR"/>
        </w:rPr>
        <w:t>in TS38.133?</w:t>
      </w:r>
    </w:p>
    <w:p w:rsidR="005F1A4D" w:rsidRDefault="005F1A4D" w:rsidP="005F1A4D">
      <w:pPr>
        <w:pStyle w:val="aff0"/>
        <w:numPr>
          <w:ilvl w:val="0"/>
          <w:numId w:val="44"/>
        </w:numPr>
        <w:tabs>
          <w:tab w:val="clear" w:pos="720"/>
        </w:tabs>
        <w:snapToGrid w:val="0"/>
        <w:spacing w:beforeLines="10" w:before="24" w:afterLines="10" w:after="24"/>
        <w:ind w:left="680" w:hanging="340"/>
        <w:rPr>
          <w:sz w:val="20"/>
        </w:rPr>
      </w:pPr>
      <w:r w:rsidRPr="002E1CB5">
        <w:rPr>
          <w:rFonts w:hint="eastAsia"/>
          <w:sz w:val="20"/>
        </w:rPr>
        <w:t>R</w:t>
      </w:r>
      <w:r w:rsidRPr="002E1CB5">
        <w:rPr>
          <w:sz w:val="20"/>
        </w:rPr>
        <w:t xml:space="preserve">AN4 is not to define a separate accuracy requirement for the combination of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TA,UE-specific</m:t>
            </m:r>
          </m:sub>
        </m:sSub>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TA,common</m:t>
            </m:r>
          </m:sub>
        </m:sSub>
      </m:oMath>
      <w:r w:rsidRPr="002E1CB5">
        <w:rPr>
          <w:rFonts w:hint="eastAsia"/>
          <w:sz w:val="20"/>
        </w:rPr>
        <w:t xml:space="preserve"> </w:t>
      </w:r>
      <w:r w:rsidRPr="002E1CB5">
        <w:rPr>
          <w:sz w:val="20"/>
        </w:rPr>
        <w:t>in TS38.133.</w:t>
      </w:r>
    </w:p>
    <w:p w:rsidR="009E4B04" w:rsidRDefault="009E4B04" w:rsidP="009E4B04">
      <w:pPr>
        <w:spacing w:before="0" w:after="120"/>
        <w:jc w:val="left"/>
        <w:rPr>
          <w:sz w:val="20"/>
        </w:rPr>
      </w:pPr>
    </w:p>
    <w:p w:rsidR="005F1A4D" w:rsidRPr="002E1CB5" w:rsidRDefault="005F1A4D" w:rsidP="005F1A4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2E1CB5">
        <w:rPr>
          <w:rFonts w:ascii="Times New Roman" w:eastAsia="宋体" w:hAnsi="Times New Roman" w:cs="Times New Roman"/>
          <w:b/>
          <w:szCs w:val="21"/>
          <w:lang w:val="x-none"/>
        </w:rPr>
        <w:t>WF on UE initial transmit timing error requirements</w:t>
      </w:r>
    </w:p>
    <w:p w:rsidR="005F1A4D" w:rsidRPr="002E1CB5" w:rsidRDefault="005F1A4D" w:rsidP="005F1A4D">
      <w:pPr>
        <w:rPr>
          <w:color w:val="000000" w:themeColor="text1"/>
          <w:sz w:val="20"/>
          <w:u w:val="single"/>
          <w:lang w:eastAsia="ko-KR"/>
        </w:rPr>
      </w:pPr>
      <w:r w:rsidRPr="002E1CB5">
        <w:rPr>
          <w:b/>
          <w:color w:val="000000" w:themeColor="text1"/>
          <w:sz w:val="20"/>
          <w:u w:val="single"/>
          <w:lang w:eastAsia="ko-KR"/>
        </w:rPr>
        <w:t>Issue 2-2-1:</w:t>
      </w:r>
      <w:r w:rsidRPr="002E1CB5">
        <w:rPr>
          <w:color w:val="000000" w:themeColor="text1"/>
          <w:sz w:val="20"/>
          <w:u w:val="single"/>
          <w:lang w:eastAsia="ko-KR"/>
        </w:rPr>
        <w:t xml:space="preserve"> Timing error due to GNSS positioning accuracy (</w:t>
      </w:r>
      <w:proofErr w:type="spellStart"/>
      <w:r w:rsidRPr="002E1CB5">
        <w:rPr>
          <w:color w:val="000000" w:themeColor="text1"/>
          <w:sz w:val="20"/>
          <w:u w:val="single"/>
          <w:lang w:eastAsia="ko-KR"/>
        </w:rPr>
        <w:t>T</w:t>
      </w:r>
      <w:r w:rsidRPr="002E1CB5">
        <w:rPr>
          <w:color w:val="000000" w:themeColor="text1"/>
          <w:sz w:val="20"/>
          <w:u w:val="single"/>
          <w:vertAlign w:val="subscript"/>
          <w:lang w:eastAsia="ko-KR"/>
        </w:rPr>
        <w:t>e_GNSS</w:t>
      </w:r>
      <w:proofErr w:type="spellEnd"/>
      <w:r w:rsidRPr="002E1CB5">
        <w:rPr>
          <w:color w:val="000000" w:themeColor="text1"/>
          <w:sz w:val="20"/>
          <w:u w:val="single"/>
          <w:lang w:eastAsia="ko-KR"/>
        </w:rPr>
        <w:t>).</w:t>
      </w:r>
    </w:p>
    <w:p w:rsidR="005F1A4D" w:rsidRPr="002E1CB5" w:rsidRDefault="005F1A4D" w:rsidP="005F1A4D">
      <w:pPr>
        <w:pStyle w:val="aff0"/>
        <w:numPr>
          <w:ilvl w:val="0"/>
          <w:numId w:val="44"/>
        </w:numPr>
        <w:tabs>
          <w:tab w:val="clear" w:pos="720"/>
        </w:tabs>
        <w:snapToGrid w:val="0"/>
        <w:spacing w:beforeLines="10" w:before="24" w:afterLines="10" w:after="24"/>
        <w:ind w:left="680" w:hanging="340"/>
        <w:rPr>
          <w:sz w:val="20"/>
        </w:rPr>
      </w:pPr>
      <w:proofErr w:type="spellStart"/>
      <w:r w:rsidRPr="002E1CB5">
        <w:rPr>
          <w:sz w:val="20"/>
        </w:rPr>
        <w:t>T</w:t>
      </w:r>
      <w:r w:rsidRPr="002E1CB5">
        <w:rPr>
          <w:sz w:val="20"/>
          <w:vertAlign w:val="subscript"/>
        </w:rPr>
        <w:t>e_GNSS</w:t>
      </w:r>
      <w:proofErr w:type="spellEnd"/>
      <w:r w:rsidRPr="002E1CB5">
        <w:rPr>
          <w:sz w:val="20"/>
        </w:rPr>
        <w:t xml:space="preserve"> = 2* (GNSS positioning accuracy/c), where c = 3*10</w:t>
      </w:r>
      <w:r w:rsidRPr="002E1CB5">
        <w:rPr>
          <w:sz w:val="20"/>
          <w:vertAlign w:val="superscript"/>
        </w:rPr>
        <w:t>8</w:t>
      </w:r>
      <w:r w:rsidRPr="002E1CB5">
        <w:rPr>
          <w:sz w:val="20"/>
        </w:rPr>
        <w:t xml:space="preserve"> m/s.</w:t>
      </w:r>
    </w:p>
    <w:p w:rsidR="005F1A4D" w:rsidRPr="002E1CB5" w:rsidRDefault="005F1A4D" w:rsidP="005F1A4D">
      <w:pPr>
        <w:rPr>
          <w:color w:val="000000" w:themeColor="text1"/>
          <w:sz w:val="20"/>
          <w:u w:val="single"/>
          <w:lang w:eastAsia="ko-KR"/>
        </w:rPr>
      </w:pPr>
      <w:r w:rsidRPr="002E1CB5">
        <w:rPr>
          <w:b/>
          <w:color w:val="000000" w:themeColor="text1"/>
          <w:sz w:val="20"/>
          <w:u w:val="single"/>
          <w:lang w:eastAsia="ko-KR"/>
        </w:rPr>
        <w:t>Issue 2-2-2:</w:t>
      </w:r>
      <w:r w:rsidRPr="002E1CB5">
        <w:rPr>
          <w:color w:val="000000" w:themeColor="text1"/>
          <w:sz w:val="20"/>
          <w:u w:val="single"/>
          <w:lang w:eastAsia="ko-KR"/>
        </w:rPr>
        <w:t xml:space="preserve"> Timing error due to serving-satellite position estimation error (</w:t>
      </w:r>
      <w:proofErr w:type="spellStart"/>
      <w:r w:rsidRPr="002E1CB5">
        <w:rPr>
          <w:color w:val="000000" w:themeColor="text1"/>
          <w:sz w:val="20"/>
          <w:u w:val="single"/>
          <w:lang w:eastAsia="ko-KR"/>
        </w:rPr>
        <w:t>T</w:t>
      </w:r>
      <w:r w:rsidRPr="002E1CB5">
        <w:rPr>
          <w:color w:val="000000" w:themeColor="text1"/>
          <w:sz w:val="20"/>
          <w:u w:val="single"/>
          <w:vertAlign w:val="subscript"/>
          <w:lang w:eastAsia="ko-KR"/>
        </w:rPr>
        <w:t>e_SAT</w:t>
      </w:r>
      <w:proofErr w:type="spellEnd"/>
      <w:r w:rsidRPr="002E1CB5">
        <w:rPr>
          <w:color w:val="000000" w:themeColor="text1"/>
          <w:sz w:val="20"/>
          <w:u w:val="single"/>
          <w:lang w:eastAsia="ko-KR"/>
        </w:rPr>
        <w:t>).</w:t>
      </w:r>
    </w:p>
    <w:p w:rsidR="005F1A4D" w:rsidRPr="002E1CB5" w:rsidRDefault="005F1A4D" w:rsidP="005F1A4D">
      <w:pPr>
        <w:pStyle w:val="aff0"/>
        <w:numPr>
          <w:ilvl w:val="0"/>
          <w:numId w:val="44"/>
        </w:numPr>
        <w:tabs>
          <w:tab w:val="clear" w:pos="720"/>
        </w:tabs>
        <w:snapToGrid w:val="0"/>
        <w:spacing w:beforeLines="10" w:before="24" w:afterLines="10" w:after="24"/>
        <w:ind w:left="680" w:hanging="340"/>
        <w:rPr>
          <w:sz w:val="20"/>
        </w:rPr>
      </w:pPr>
      <w:proofErr w:type="spellStart"/>
      <w:r w:rsidRPr="002E1CB5">
        <w:rPr>
          <w:sz w:val="20"/>
        </w:rPr>
        <w:t>T</w:t>
      </w:r>
      <w:r w:rsidRPr="002E1CB5">
        <w:rPr>
          <w:sz w:val="20"/>
          <w:vertAlign w:val="subscript"/>
        </w:rPr>
        <w:t>e_SAT</w:t>
      </w:r>
      <w:proofErr w:type="spellEnd"/>
      <w:r w:rsidRPr="002E1CB5">
        <w:rPr>
          <w:sz w:val="20"/>
        </w:rPr>
        <w:t xml:space="preserve"> = 2* (serving-satellite positioning estimation accuracy /c), where c = 3*10</w:t>
      </w:r>
      <w:r w:rsidRPr="002E1CB5">
        <w:rPr>
          <w:sz w:val="20"/>
          <w:vertAlign w:val="superscript"/>
        </w:rPr>
        <w:t>8</w:t>
      </w:r>
      <w:r w:rsidRPr="002E1CB5">
        <w:rPr>
          <w:sz w:val="20"/>
        </w:rPr>
        <w:t xml:space="preserve"> m/s.</w:t>
      </w:r>
    </w:p>
    <w:p w:rsidR="005F1A4D" w:rsidRPr="002E1CB5" w:rsidRDefault="005F1A4D" w:rsidP="005F1A4D">
      <w:pPr>
        <w:rPr>
          <w:color w:val="000000" w:themeColor="text1"/>
          <w:sz w:val="20"/>
          <w:u w:val="single"/>
          <w:lang w:eastAsia="ko-KR"/>
        </w:rPr>
      </w:pPr>
      <w:r w:rsidRPr="002E1CB5">
        <w:rPr>
          <w:b/>
          <w:color w:val="000000" w:themeColor="text1"/>
          <w:sz w:val="20"/>
          <w:u w:val="single"/>
          <w:lang w:eastAsia="ko-KR"/>
        </w:rPr>
        <w:t>Issue 2-2-5:</w:t>
      </w:r>
      <w:r w:rsidRPr="002E1CB5">
        <w:rPr>
          <w:color w:val="000000" w:themeColor="text1"/>
          <w:sz w:val="20"/>
          <w:u w:val="single"/>
          <w:lang w:eastAsia="ko-KR"/>
        </w:rPr>
        <w:t xml:space="preserve"> Whether the equation of </w:t>
      </w:r>
      <w:proofErr w:type="spellStart"/>
      <w:r w:rsidRPr="002E1CB5">
        <w:rPr>
          <w:color w:val="000000" w:themeColor="text1"/>
          <w:sz w:val="20"/>
          <w:u w:val="single"/>
          <w:lang w:eastAsia="ko-KR"/>
        </w:rPr>
        <w:t>T</w:t>
      </w:r>
      <w:r w:rsidRPr="002E1CB5">
        <w:rPr>
          <w:color w:val="000000" w:themeColor="text1"/>
          <w:sz w:val="20"/>
          <w:u w:val="single"/>
          <w:vertAlign w:val="subscript"/>
          <w:lang w:eastAsia="ko-KR"/>
        </w:rPr>
        <w:t>e_NTN</w:t>
      </w:r>
      <w:proofErr w:type="spellEnd"/>
      <w:r w:rsidRPr="002E1CB5">
        <w:rPr>
          <w:color w:val="000000" w:themeColor="text1"/>
          <w:sz w:val="20"/>
          <w:u w:val="single"/>
          <w:lang w:eastAsia="ko-KR"/>
        </w:rPr>
        <w:t xml:space="preserve"> = </w:t>
      </w:r>
      <w:proofErr w:type="spellStart"/>
      <w:r w:rsidRPr="002E1CB5">
        <w:rPr>
          <w:color w:val="000000" w:themeColor="text1"/>
          <w:sz w:val="20"/>
          <w:u w:val="single"/>
          <w:lang w:eastAsia="ko-KR"/>
        </w:rPr>
        <w:t>T</w:t>
      </w:r>
      <w:r w:rsidRPr="002E1CB5">
        <w:rPr>
          <w:color w:val="000000" w:themeColor="text1"/>
          <w:sz w:val="20"/>
          <w:u w:val="single"/>
          <w:vertAlign w:val="subscript"/>
          <w:lang w:eastAsia="ko-KR"/>
        </w:rPr>
        <w:t>e</w:t>
      </w:r>
      <w:proofErr w:type="spellEnd"/>
      <w:r w:rsidRPr="002E1CB5">
        <w:rPr>
          <w:color w:val="000000" w:themeColor="text1"/>
          <w:sz w:val="20"/>
          <w:u w:val="single"/>
          <w:lang w:eastAsia="ko-KR"/>
        </w:rPr>
        <w:t xml:space="preserve"> + </w:t>
      </w:r>
      <w:proofErr w:type="spellStart"/>
      <w:r w:rsidRPr="002E1CB5">
        <w:rPr>
          <w:color w:val="000000" w:themeColor="text1"/>
          <w:sz w:val="20"/>
          <w:u w:val="single"/>
          <w:lang w:eastAsia="ko-KR"/>
        </w:rPr>
        <w:t>T</w:t>
      </w:r>
      <w:r w:rsidRPr="002E1CB5">
        <w:rPr>
          <w:color w:val="000000" w:themeColor="text1"/>
          <w:sz w:val="20"/>
          <w:u w:val="single"/>
          <w:vertAlign w:val="subscript"/>
          <w:lang w:eastAsia="ko-KR"/>
        </w:rPr>
        <w:t>e_GNSS</w:t>
      </w:r>
      <w:proofErr w:type="spellEnd"/>
      <w:r w:rsidRPr="002E1CB5">
        <w:rPr>
          <w:color w:val="000000" w:themeColor="text1"/>
          <w:sz w:val="20"/>
          <w:u w:val="single"/>
          <w:lang w:eastAsia="ko-KR"/>
        </w:rPr>
        <w:t xml:space="preserve"> + </w:t>
      </w:r>
      <w:proofErr w:type="spellStart"/>
      <w:r w:rsidRPr="002E1CB5">
        <w:rPr>
          <w:color w:val="000000" w:themeColor="text1"/>
          <w:sz w:val="20"/>
          <w:u w:val="single"/>
          <w:lang w:eastAsia="ko-KR"/>
        </w:rPr>
        <w:t>T</w:t>
      </w:r>
      <w:r w:rsidRPr="002E1CB5">
        <w:rPr>
          <w:color w:val="000000" w:themeColor="text1"/>
          <w:sz w:val="20"/>
          <w:u w:val="single"/>
          <w:vertAlign w:val="subscript"/>
          <w:lang w:eastAsia="ko-KR"/>
        </w:rPr>
        <w:t>e_SAT</w:t>
      </w:r>
      <w:proofErr w:type="spellEnd"/>
      <w:r w:rsidRPr="002E1CB5">
        <w:rPr>
          <w:color w:val="000000" w:themeColor="text1"/>
          <w:sz w:val="20"/>
          <w:u w:val="single"/>
          <w:lang w:eastAsia="ko-KR"/>
        </w:rPr>
        <w:t xml:space="preserve"> is captured in specification?</w:t>
      </w:r>
    </w:p>
    <w:p w:rsidR="005F1A4D" w:rsidRPr="002E1CB5" w:rsidRDefault="005F1A4D" w:rsidP="005F1A4D">
      <w:pPr>
        <w:pStyle w:val="aff0"/>
        <w:numPr>
          <w:ilvl w:val="0"/>
          <w:numId w:val="44"/>
        </w:numPr>
        <w:tabs>
          <w:tab w:val="clear" w:pos="720"/>
        </w:tabs>
        <w:snapToGrid w:val="0"/>
        <w:spacing w:beforeLines="10" w:before="24" w:afterLines="10" w:after="24"/>
        <w:ind w:left="680" w:hanging="340"/>
        <w:rPr>
          <w:sz w:val="20"/>
        </w:rPr>
      </w:pPr>
      <w:r w:rsidRPr="002E1CB5">
        <w:rPr>
          <w:sz w:val="20"/>
        </w:rPr>
        <w:t xml:space="preserve">The equation of </w:t>
      </w:r>
      <w:proofErr w:type="spellStart"/>
      <w:r w:rsidRPr="002E1CB5">
        <w:rPr>
          <w:sz w:val="20"/>
        </w:rPr>
        <w:t>T</w:t>
      </w:r>
      <w:r w:rsidRPr="002E1CB5">
        <w:rPr>
          <w:sz w:val="20"/>
          <w:vertAlign w:val="subscript"/>
        </w:rPr>
        <w:t>e_NTN</w:t>
      </w:r>
      <w:proofErr w:type="spellEnd"/>
      <w:r w:rsidRPr="002E1CB5">
        <w:rPr>
          <w:sz w:val="20"/>
        </w:rPr>
        <w:t xml:space="preserve"> = </w:t>
      </w:r>
      <w:proofErr w:type="spellStart"/>
      <w:r w:rsidRPr="002E1CB5">
        <w:rPr>
          <w:sz w:val="20"/>
        </w:rPr>
        <w:t>T</w:t>
      </w:r>
      <w:r w:rsidRPr="002E1CB5">
        <w:rPr>
          <w:sz w:val="20"/>
          <w:vertAlign w:val="subscript"/>
        </w:rPr>
        <w:t>e</w:t>
      </w:r>
      <w:proofErr w:type="spellEnd"/>
      <w:r w:rsidRPr="002E1CB5">
        <w:rPr>
          <w:sz w:val="20"/>
        </w:rPr>
        <w:t xml:space="preserve"> + </w:t>
      </w:r>
      <w:proofErr w:type="spellStart"/>
      <w:r w:rsidRPr="002E1CB5">
        <w:rPr>
          <w:sz w:val="20"/>
        </w:rPr>
        <w:t>T</w:t>
      </w:r>
      <w:r w:rsidRPr="002E1CB5">
        <w:rPr>
          <w:sz w:val="20"/>
          <w:vertAlign w:val="subscript"/>
        </w:rPr>
        <w:t>e_GNSS</w:t>
      </w:r>
      <w:proofErr w:type="spellEnd"/>
      <w:r w:rsidRPr="002E1CB5">
        <w:rPr>
          <w:sz w:val="20"/>
        </w:rPr>
        <w:t xml:space="preserve"> + </w:t>
      </w:r>
      <w:proofErr w:type="spellStart"/>
      <w:r w:rsidRPr="002E1CB5">
        <w:rPr>
          <w:sz w:val="20"/>
        </w:rPr>
        <w:t>T</w:t>
      </w:r>
      <w:r w:rsidRPr="002E1CB5">
        <w:rPr>
          <w:sz w:val="20"/>
          <w:vertAlign w:val="subscript"/>
        </w:rPr>
        <w:t>e_SAT</w:t>
      </w:r>
      <w:proofErr w:type="spellEnd"/>
      <w:r w:rsidRPr="002E1CB5">
        <w:rPr>
          <w:sz w:val="20"/>
        </w:rPr>
        <w:t xml:space="preserve"> is not captured in TS38.133.</w:t>
      </w:r>
    </w:p>
    <w:p w:rsidR="005F1A4D" w:rsidRPr="002E1CB5" w:rsidRDefault="005F1A4D" w:rsidP="005F1A4D">
      <w:pPr>
        <w:rPr>
          <w:color w:val="000000" w:themeColor="text1"/>
          <w:sz w:val="20"/>
          <w:u w:val="single"/>
          <w:lang w:eastAsia="ko-KR"/>
        </w:rPr>
      </w:pPr>
      <w:r w:rsidRPr="002E1CB5">
        <w:rPr>
          <w:b/>
          <w:color w:val="000000" w:themeColor="text1"/>
          <w:sz w:val="20"/>
          <w:u w:val="single"/>
          <w:lang w:eastAsia="ko-KR"/>
        </w:rPr>
        <w:t>Issue 2-2-6:</w:t>
      </w:r>
      <w:r w:rsidRPr="002E1CB5">
        <w:rPr>
          <w:color w:val="000000" w:themeColor="text1"/>
          <w:sz w:val="20"/>
          <w:u w:val="single"/>
          <w:lang w:eastAsia="ko-KR"/>
        </w:rPr>
        <w:t xml:space="preserve"> Whether introduce the </w:t>
      </w:r>
      <w:proofErr w:type="spellStart"/>
      <w:r w:rsidRPr="002E1CB5">
        <w:rPr>
          <w:color w:val="000000" w:themeColor="text1"/>
          <w:sz w:val="20"/>
          <w:u w:val="single"/>
          <w:lang w:eastAsia="ko-KR"/>
        </w:rPr>
        <w:t>T</w:t>
      </w:r>
      <w:r w:rsidRPr="00221CCE">
        <w:rPr>
          <w:color w:val="000000" w:themeColor="text1"/>
          <w:sz w:val="20"/>
          <w:u w:val="single"/>
          <w:vertAlign w:val="subscript"/>
          <w:lang w:eastAsia="ko-KR"/>
        </w:rPr>
        <w:t>e_NTN</w:t>
      </w:r>
      <w:proofErr w:type="spellEnd"/>
      <w:r w:rsidRPr="002E1CB5">
        <w:rPr>
          <w:color w:val="000000" w:themeColor="text1"/>
          <w:sz w:val="20"/>
          <w:u w:val="single"/>
          <w:lang w:eastAsia="ko-KR"/>
        </w:rPr>
        <w:t xml:space="preserve"> requirement for UL SCS = 60 KHz in Rel-17?</w:t>
      </w:r>
    </w:p>
    <w:p w:rsidR="005F1A4D" w:rsidRPr="00221CCE" w:rsidRDefault="005F1A4D" w:rsidP="005F1A4D">
      <w:pPr>
        <w:pStyle w:val="aff0"/>
        <w:numPr>
          <w:ilvl w:val="0"/>
          <w:numId w:val="44"/>
        </w:numPr>
        <w:tabs>
          <w:tab w:val="clear" w:pos="720"/>
        </w:tabs>
        <w:snapToGrid w:val="0"/>
        <w:spacing w:beforeLines="10" w:before="24" w:afterLines="10" w:after="24"/>
        <w:ind w:left="680" w:hanging="340"/>
        <w:rPr>
          <w:sz w:val="20"/>
        </w:rPr>
      </w:pPr>
      <w:r w:rsidRPr="00221CCE">
        <w:rPr>
          <w:sz w:val="20"/>
        </w:rPr>
        <w:t xml:space="preserve">RAN4 is not to define </w:t>
      </w:r>
      <w:proofErr w:type="spellStart"/>
      <w:r w:rsidRPr="00221CCE">
        <w:rPr>
          <w:sz w:val="20"/>
        </w:rPr>
        <w:t>T</w:t>
      </w:r>
      <w:r w:rsidRPr="00221CCE">
        <w:rPr>
          <w:sz w:val="20"/>
          <w:vertAlign w:val="subscript"/>
        </w:rPr>
        <w:t>e_NTN</w:t>
      </w:r>
      <w:proofErr w:type="spellEnd"/>
      <w:r w:rsidRPr="00221CCE">
        <w:rPr>
          <w:sz w:val="20"/>
        </w:rPr>
        <w:t xml:space="preserve"> requirement for UL SCS = 60 KHz in Rel-17.</w:t>
      </w:r>
    </w:p>
    <w:p w:rsidR="00D06082" w:rsidRPr="00221CCE" w:rsidRDefault="00D06082" w:rsidP="00D06082">
      <w:pPr>
        <w:rPr>
          <w:color w:val="000000" w:themeColor="text1"/>
          <w:sz w:val="20"/>
          <w:u w:val="single"/>
          <w:lang w:eastAsia="ko-KR"/>
        </w:rPr>
      </w:pPr>
      <w:r w:rsidRPr="00221CCE">
        <w:rPr>
          <w:b/>
          <w:color w:val="000000" w:themeColor="text1"/>
          <w:sz w:val="20"/>
          <w:u w:val="single"/>
          <w:lang w:eastAsia="ko-KR"/>
        </w:rPr>
        <w:t>Issue 2-2-10:</w:t>
      </w:r>
      <w:r w:rsidRPr="00221CCE">
        <w:rPr>
          <w:color w:val="000000" w:themeColor="text1"/>
          <w:sz w:val="20"/>
          <w:u w:val="single"/>
          <w:lang w:eastAsia="ko-KR"/>
        </w:rPr>
        <w:t xml:space="preserve"> The clarification on reference time.</w:t>
      </w:r>
    </w:p>
    <w:p w:rsidR="00D06082" w:rsidRDefault="00D06082" w:rsidP="00D06082">
      <w:pPr>
        <w:pStyle w:val="aff0"/>
        <w:numPr>
          <w:ilvl w:val="0"/>
          <w:numId w:val="44"/>
        </w:numPr>
        <w:tabs>
          <w:tab w:val="clear" w:pos="720"/>
        </w:tabs>
        <w:snapToGrid w:val="0"/>
        <w:spacing w:beforeLines="10" w:before="24" w:afterLines="10" w:after="24"/>
        <w:ind w:left="680" w:hanging="340"/>
        <w:rPr>
          <w:sz w:val="20"/>
        </w:rPr>
      </w:pPr>
      <w:r w:rsidRPr="00221CCE">
        <w:rPr>
          <w:sz w:val="20"/>
        </w:rPr>
        <w:t xml:space="preserve">Reuse the RAN1 definition of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TA,UE-specific</m:t>
            </m:r>
          </m:sub>
        </m:sSub>
      </m:oMath>
      <w:r w:rsidRPr="00221CCE">
        <w:rPr>
          <w:sz w:val="20"/>
        </w:rPr>
        <w:t xml:space="preserve"> for RAN4 requirement, i.e.,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TA,UE-specific</m:t>
            </m:r>
          </m:sub>
        </m:sSub>
      </m:oMath>
      <w:r w:rsidRPr="00221CCE">
        <w:rPr>
          <w:sz w:val="20"/>
        </w:rPr>
        <w:t> is UE self-estimated TA to pre-compensate for the service link delay.</w:t>
      </w:r>
    </w:p>
    <w:p w:rsidR="005F1A4D" w:rsidRDefault="005F1A4D" w:rsidP="009E4B04">
      <w:pPr>
        <w:spacing w:before="0" w:after="120"/>
        <w:jc w:val="left"/>
        <w:rPr>
          <w:sz w:val="20"/>
        </w:rPr>
      </w:pPr>
    </w:p>
    <w:p w:rsidR="006C7BC5" w:rsidRPr="00FC263A" w:rsidRDefault="006C7BC5" w:rsidP="006C7BC5">
      <w:pPr>
        <w:pStyle w:val="afff"/>
        <w:snapToGrid w:val="0"/>
        <w:spacing w:before="120" w:after="120"/>
        <w:ind w:firstLineChars="0" w:firstLine="0"/>
        <w:rPr>
          <w:rFonts w:ascii="Times New Roman" w:eastAsia="宋体" w:hAnsi="Times New Roman" w:cs="Times New Roman"/>
          <w:b/>
          <w:szCs w:val="21"/>
          <w:lang w:val="x-none"/>
        </w:rPr>
      </w:pPr>
      <w:r w:rsidRPr="00FC263A">
        <w:rPr>
          <w:rFonts w:ascii="Times New Roman" w:eastAsia="宋体" w:hAnsi="Times New Roman" w:cs="Times New Roman"/>
          <w:b/>
          <w:szCs w:val="21"/>
          <w:lang w:val="x-none"/>
        </w:rPr>
        <w:t>4</w:t>
      </w:r>
      <w:r>
        <w:rPr>
          <w:rFonts w:ascii="Times New Roman" w:eastAsia="宋体" w:hAnsi="Times New Roman" w:cs="Times New Roman" w:hint="eastAsia"/>
          <w:b/>
          <w:szCs w:val="21"/>
          <w:lang w:val="x-none"/>
        </w:rPr>
        <w:t>).  W</w:t>
      </w:r>
      <w:r w:rsidRPr="00FC263A">
        <w:rPr>
          <w:rFonts w:ascii="Times New Roman" w:eastAsia="宋体" w:hAnsi="Times New Roman" w:cs="Times New Roman"/>
          <w:b/>
          <w:szCs w:val="21"/>
          <w:lang w:val="x-none"/>
        </w:rPr>
        <w:t>F on TA adjustment accuracy requirements</w:t>
      </w:r>
    </w:p>
    <w:p w:rsidR="006C7BC5" w:rsidRPr="00665ED5" w:rsidRDefault="006C7BC5" w:rsidP="006C7BC5">
      <w:pPr>
        <w:rPr>
          <w:color w:val="000000" w:themeColor="text1"/>
          <w:sz w:val="20"/>
          <w:u w:val="single"/>
          <w:lang w:eastAsia="ko-KR"/>
        </w:rPr>
      </w:pPr>
      <w:r w:rsidRPr="00665ED5">
        <w:rPr>
          <w:b/>
          <w:color w:val="000000" w:themeColor="text1"/>
          <w:sz w:val="20"/>
          <w:u w:val="single"/>
          <w:lang w:eastAsia="ko-KR"/>
        </w:rPr>
        <w:t>Issue 2-4-3:</w:t>
      </w:r>
      <w:r w:rsidRPr="00665ED5">
        <w:rPr>
          <w:color w:val="000000" w:themeColor="text1"/>
          <w:sz w:val="20"/>
          <w:u w:val="single"/>
          <w:lang w:eastAsia="ko-KR"/>
        </w:rPr>
        <w:t xml:space="preserve"> Application time of TA adjustment</w:t>
      </w:r>
    </w:p>
    <w:p w:rsidR="006C7BC5" w:rsidRPr="00665ED5" w:rsidRDefault="006C7BC5" w:rsidP="006C7BC5">
      <w:pPr>
        <w:pStyle w:val="aff0"/>
        <w:numPr>
          <w:ilvl w:val="0"/>
          <w:numId w:val="44"/>
        </w:numPr>
        <w:tabs>
          <w:tab w:val="clear" w:pos="720"/>
        </w:tabs>
        <w:snapToGrid w:val="0"/>
        <w:spacing w:beforeLines="10" w:before="24" w:afterLines="10" w:after="24"/>
        <w:ind w:left="680" w:hanging="340"/>
        <w:rPr>
          <w:sz w:val="20"/>
        </w:rPr>
      </w:pPr>
      <w:r w:rsidRPr="00665ED5">
        <w:rPr>
          <w:sz w:val="20"/>
        </w:rPr>
        <w:t xml:space="preserve">RAN4 shall introduce the TA adjustment delay requirement for NTN in TS38.133 if the application time of TA adjustment upon TAC considering newly introduced </w:t>
      </w:r>
      <w:proofErr w:type="spellStart"/>
      <w:r w:rsidRPr="00665ED5">
        <w:rPr>
          <w:sz w:val="20"/>
        </w:rPr>
        <w:t>K_offset</w:t>
      </w:r>
      <w:proofErr w:type="spellEnd"/>
      <w:r w:rsidRPr="00665ED5">
        <w:rPr>
          <w:sz w:val="20"/>
        </w:rPr>
        <w:t xml:space="preserve"> and </w:t>
      </w:r>
      <w:proofErr w:type="spellStart"/>
      <w:r w:rsidRPr="00665ED5">
        <w:rPr>
          <w:sz w:val="20"/>
        </w:rPr>
        <w:t>K_mac</w:t>
      </w:r>
      <w:proofErr w:type="spellEnd"/>
      <w:r w:rsidRPr="00665ED5">
        <w:rPr>
          <w:sz w:val="20"/>
        </w:rPr>
        <w:t xml:space="preserve"> parameters is specified in RAN1 specification.</w:t>
      </w:r>
    </w:p>
    <w:p w:rsidR="00196D59" w:rsidRPr="00ED5872" w:rsidRDefault="00196D59" w:rsidP="00196D59">
      <w:pPr>
        <w:rPr>
          <w:color w:val="000000" w:themeColor="text1"/>
          <w:sz w:val="20"/>
          <w:u w:val="single"/>
          <w:lang w:eastAsia="ko-KR"/>
        </w:rPr>
      </w:pPr>
      <w:r w:rsidRPr="00ED5872">
        <w:rPr>
          <w:b/>
          <w:color w:val="000000" w:themeColor="text1"/>
          <w:sz w:val="20"/>
          <w:u w:val="single"/>
          <w:lang w:eastAsia="ko-KR"/>
        </w:rPr>
        <w:t>Issue 2-4-5:</w:t>
      </w:r>
      <w:r w:rsidRPr="00ED5872">
        <w:rPr>
          <w:color w:val="000000" w:themeColor="text1"/>
          <w:sz w:val="20"/>
          <w:u w:val="single"/>
          <w:lang w:eastAsia="ko-KR"/>
        </w:rPr>
        <w:t xml:space="preserve"> Application rule for TA adjustment accuracy requirement</w:t>
      </w:r>
    </w:p>
    <w:p w:rsidR="00196D59" w:rsidRPr="00ED5872" w:rsidRDefault="00196D59" w:rsidP="00196D59">
      <w:pPr>
        <w:pStyle w:val="aff0"/>
        <w:numPr>
          <w:ilvl w:val="0"/>
          <w:numId w:val="44"/>
        </w:numPr>
        <w:tabs>
          <w:tab w:val="clear" w:pos="720"/>
        </w:tabs>
        <w:snapToGrid w:val="0"/>
        <w:spacing w:beforeLines="10" w:before="24" w:afterLines="10" w:after="24"/>
        <w:ind w:left="680" w:hanging="340"/>
        <w:rPr>
          <w:sz w:val="20"/>
        </w:rPr>
      </w:pPr>
      <w:r w:rsidRPr="00ED5872">
        <w:rPr>
          <w:sz w:val="20"/>
        </w:rPr>
        <w:t>The TA adjustment requirements are applied when the UE receives a TA command by network signalling.</w:t>
      </w:r>
    </w:p>
    <w:p w:rsidR="006C7BC5" w:rsidRPr="00196D59" w:rsidRDefault="006C7BC5" w:rsidP="009E4B04">
      <w:pPr>
        <w:spacing w:before="0" w:after="120"/>
        <w:jc w:val="left"/>
        <w:rPr>
          <w:sz w:val="20"/>
        </w:rPr>
      </w:pPr>
    </w:p>
    <w:p w:rsidR="009E4B04" w:rsidRPr="00EB3BB8" w:rsidRDefault="009E4B04" w:rsidP="009E4B04">
      <w:pPr>
        <w:spacing w:before="0" w:after="120"/>
        <w:jc w:val="left"/>
        <w:rPr>
          <w:sz w:val="20"/>
        </w:rPr>
      </w:pPr>
    </w:p>
    <w:sectPr w:rsidR="009E4B04" w:rsidRPr="00EB3B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69F" w:rsidRDefault="00B8069F" w:rsidP="0095591C">
      <w:pPr>
        <w:spacing w:after="60"/>
        <w:ind w:left="210"/>
      </w:pPr>
      <w:r>
        <w:separator/>
      </w:r>
    </w:p>
    <w:p w:rsidR="00B8069F" w:rsidRDefault="00B8069F"/>
  </w:endnote>
  <w:endnote w:type="continuationSeparator" w:id="0">
    <w:p w:rsidR="00B8069F" w:rsidRDefault="00B8069F" w:rsidP="0095591C">
      <w:pPr>
        <w:spacing w:after="60"/>
        <w:ind w:left="210"/>
      </w:pPr>
      <w:r>
        <w:continuationSeparator/>
      </w:r>
    </w:p>
    <w:p w:rsidR="00B8069F" w:rsidRDefault="00B80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35BFD">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69F" w:rsidRDefault="00B8069F" w:rsidP="0095591C">
      <w:pPr>
        <w:spacing w:after="60"/>
        <w:ind w:left="210"/>
      </w:pPr>
      <w:r>
        <w:separator/>
      </w:r>
    </w:p>
    <w:p w:rsidR="00B8069F" w:rsidRDefault="00B8069F"/>
  </w:footnote>
  <w:footnote w:type="continuationSeparator" w:id="0">
    <w:p w:rsidR="00B8069F" w:rsidRDefault="00B8069F" w:rsidP="0095591C">
      <w:pPr>
        <w:spacing w:after="60"/>
        <w:ind w:left="210"/>
      </w:pPr>
      <w:r>
        <w:continuationSeparator/>
      </w:r>
    </w:p>
    <w:p w:rsidR="00B8069F" w:rsidRDefault="00B806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1pt;height:74.9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1">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8"/>
  </w:num>
  <w:num w:numId="3">
    <w:abstractNumId w:val="2"/>
  </w:num>
  <w:num w:numId="4">
    <w:abstractNumId w:val="23"/>
  </w:num>
  <w:num w:numId="5">
    <w:abstractNumId w:val="13"/>
  </w:num>
  <w:num w:numId="6">
    <w:abstractNumId w:val="43"/>
  </w:num>
  <w:num w:numId="7">
    <w:abstractNumId w:val="5"/>
  </w:num>
  <w:num w:numId="8">
    <w:abstractNumId w:val="25"/>
  </w:num>
  <w:num w:numId="9">
    <w:abstractNumId w:val="18"/>
  </w:num>
  <w:num w:numId="10">
    <w:abstractNumId w:val="39"/>
  </w:num>
  <w:num w:numId="11">
    <w:abstractNumId w:val="44"/>
  </w:num>
  <w:num w:numId="12">
    <w:abstractNumId w:val="45"/>
  </w:num>
  <w:num w:numId="13">
    <w:abstractNumId w:val="19"/>
  </w:num>
  <w:num w:numId="14">
    <w:abstractNumId w:val="22"/>
  </w:num>
  <w:num w:numId="15">
    <w:abstractNumId w:val="16"/>
  </w:num>
  <w:num w:numId="16">
    <w:abstractNumId w:val="38"/>
  </w:num>
  <w:num w:numId="17">
    <w:abstractNumId w:val="0"/>
  </w:num>
  <w:num w:numId="18">
    <w:abstractNumId w:val="24"/>
  </w:num>
  <w:num w:numId="19">
    <w:abstractNumId w:val="34"/>
  </w:num>
  <w:num w:numId="20">
    <w:abstractNumId w:val="31"/>
  </w:num>
  <w:num w:numId="21">
    <w:abstractNumId w:val="4"/>
  </w:num>
  <w:num w:numId="22">
    <w:abstractNumId w:val="3"/>
  </w:num>
  <w:num w:numId="23">
    <w:abstractNumId w:val="7"/>
  </w:num>
  <w:num w:numId="24">
    <w:abstractNumId w:val="10"/>
  </w:num>
  <w:num w:numId="25">
    <w:abstractNumId w:val="9"/>
  </w:num>
  <w:num w:numId="26">
    <w:abstractNumId w:val="41"/>
  </w:num>
  <w:num w:numId="27">
    <w:abstractNumId w:val="1"/>
  </w:num>
  <w:num w:numId="28">
    <w:abstractNumId w:val="46"/>
  </w:num>
  <w:num w:numId="29">
    <w:abstractNumId w:val="15"/>
  </w:num>
  <w:num w:numId="30">
    <w:abstractNumId w:val="30"/>
  </w:num>
  <w:num w:numId="31">
    <w:abstractNumId w:val="17"/>
  </w:num>
  <w:num w:numId="32">
    <w:abstractNumId w:val="11"/>
  </w:num>
  <w:num w:numId="33">
    <w:abstractNumId w:val="12"/>
  </w:num>
  <w:num w:numId="34">
    <w:abstractNumId w:val="6"/>
  </w:num>
  <w:num w:numId="35">
    <w:abstractNumId w:val="37"/>
  </w:num>
  <w:num w:numId="36">
    <w:abstractNumId w:val="27"/>
  </w:num>
  <w:num w:numId="37">
    <w:abstractNumId w:val="35"/>
  </w:num>
  <w:num w:numId="38">
    <w:abstractNumId w:val="21"/>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0"/>
    <w:lvlOverride w:ilvl="0">
      <w:startOverride w:val="1"/>
    </w:lvlOverride>
  </w:num>
  <w:num w:numId="42">
    <w:abstractNumId w:val="14"/>
  </w:num>
  <w:num w:numId="43">
    <w:abstractNumId w:val="36"/>
  </w:num>
  <w:num w:numId="44">
    <w:abstractNumId w:val="42"/>
  </w:num>
  <w:num w:numId="45">
    <w:abstractNumId w:val="26"/>
  </w:num>
  <w:num w:numId="46">
    <w:abstractNumId w:val="40"/>
  </w:num>
  <w:num w:numId="47">
    <w:abstractNumId w:val="32"/>
  </w:num>
  <w:num w:numId="4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28F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6B5"/>
    <w:rsid w:val="001938EF"/>
    <w:rsid w:val="0019507E"/>
    <w:rsid w:val="001950C1"/>
    <w:rsid w:val="001959C3"/>
    <w:rsid w:val="00195B5D"/>
    <w:rsid w:val="00196257"/>
    <w:rsid w:val="001964B6"/>
    <w:rsid w:val="00196D59"/>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DE1"/>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2BCF"/>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377C0"/>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1A4D"/>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BE6"/>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BF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C7BC5"/>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2CFD"/>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6AA8"/>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7E4"/>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04"/>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2864"/>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41E"/>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69F"/>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15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082"/>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2C83"/>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663160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7FB8-6D3C-40DF-9ADA-29A4D93E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8464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4</cp:revision>
  <cp:lastPrinted>2007-04-24T00:59:00Z</cp:lastPrinted>
  <dcterms:created xsi:type="dcterms:W3CDTF">2021-10-22T08:16:00Z</dcterms:created>
  <dcterms:modified xsi:type="dcterms:W3CDTF">2022-01-10T12:39:00Z</dcterms:modified>
</cp:coreProperties>
</file>